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D7DD65" w14:textId="4CA38995" w:rsidR="00477072" w:rsidRDefault="00477072" w:rsidP="00477072">
      <w:pPr>
        <w:tabs>
          <w:tab w:val="center" w:pos="4536"/>
          <w:tab w:val="right" w:pos="8280"/>
          <w:tab w:val="right" w:pos="9781"/>
        </w:tabs>
        <w:snapToGrid w:val="0"/>
        <w:spacing w:after="0" w:line="288" w:lineRule="auto"/>
        <w:ind w:right="-58"/>
        <w:rPr>
          <w:rFonts w:ascii="Arial" w:hAnsi="Arial" w:cs="Arial"/>
          <w:b/>
          <w:bCs/>
          <w:sz w:val="24"/>
          <w:szCs w:val="24"/>
          <w:lang w:val="en-US"/>
        </w:rPr>
      </w:pPr>
      <w:r>
        <w:rPr>
          <w:rFonts w:ascii="Arial" w:eastAsia="Batang" w:hAnsi="Arial" w:cs="Arial"/>
          <w:b/>
          <w:bCs/>
          <w:sz w:val="24"/>
          <w:szCs w:val="24"/>
          <w:lang w:val="en-US"/>
        </w:rPr>
        <w:t>3GPP TSG RAN WG1 Meeting #93</w:t>
      </w:r>
      <w:r>
        <w:rPr>
          <w:rFonts w:ascii="Arial" w:eastAsia="Batang"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t>R1-180</w:t>
      </w:r>
      <w:r w:rsidR="00C17247">
        <w:rPr>
          <w:rFonts w:ascii="Arial" w:hAnsi="Arial" w:cs="Arial"/>
          <w:b/>
          <w:bCs/>
          <w:sz w:val="24"/>
          <w:szCs w:val="24"/>
          <w:lang w:val="en-US"/>
        </w:rPr>
        <w:t>6708</w:t>
      </w:r>
    </w:p>
    <w:p w14:paraId="45173E19" w14:textId="0A552278" w:rsidR="00FC260D" w:rsidRPr="00477072" w:rsidRDefault="00477072" w:rsidP="00477072">
      <w:pPr>
        <w:tabs>
          <w:tab w:val="left" w:pos="1985"/>
        </w:tabs>
        <w:ind w:left="2048" w:hangingChars="850" w:hanging="2048"/>
        <w:rPr>
          <w:rFonts w:ascii="Arial" w:hAnsi="Arial" w:cs="Arial"/>
          <w:b/>
          <w:sz w:val="24"/>
          <w:lang w:val="en-US"/>
        </w:rPr>
      </w:pPr>
      <w:r w:rsidRPr="00477072">
        <w:rPr>
          <w:rFonts w:ascii="Arial" w:eastAsia="MS Mincho" w:hAnsi="Arial" w:cs="Arial"/>
          <w:b/>
          <w:bCs/>
          <w:sz w:val="24"/>
          <w:lang w:eastAsia="ja-JP"/>
        </w:rPr>
        <w:t>Busan, Korea, May 21</w:t>
      </w:r>
      <w:r w:rsidRPr="00477072">
        <w:rPr>
          <w:rFonts w:ascii="Arial" w:eastAsia="MS Mincho" w:hAnsi="Arial" w:cs="Arial"/>
          <w:b/>
          <w:bCs/>
          <w:sz w:val="24"/>
          <w:vertAlign w:val="superscript"/>
          <w:lang w:eastAsia="ja-JP"/>
        </w:rPr>
        <w:t>st</w:t>
      </w:r>
      <w:r w:rsidRPr="00477072">
        <w:rPr>
          <w:rFonts w:ascii="Arial" w:eastAsia="MS Mincho" w:hAnsi="Arial" w:cs="Arial"/>
          <w:b/>
          <w:bCs/>
          <w:sz w:val="24"/>
          <w:lang w:eastAsia="ja-JP"/>
        </w:rPr>
        <w:t xml:space="preserve"> – 25</w:t>
      </w:r>
      <w:r w:rsidRPr="00477072">
        <w:rPr>
          <w:rFonts w:ascii="Arial" w:eastAsia="MS Mincho" w:hAnsi="Arial" w:cs="Arial"/>
          <w:b/>
          <w:bCs/>
          <w:sz w:val="24"/>
          <w:vertAlign w:val="superscript"/>
          <w:lang w:eastAsia="ja-JP"/>
        </w:rPr>
        <w:t>th</w:t>
      </w:r>
      <w:r w:rsidRPr="00477072">
        <w:rPr>
          <w:rFonts w:ascii="Arial" w:eastAsia="MS Mincho" w:hAnsi="Arial" w:cs="Arial"/>
          <w:b/>
          <w:bCs/>
          <w:sz w:val="24"/>
          <w:lang w:eastAsia="ja-JP"/>
        </w:rPr>
        <w:t>, 2018</w:t>
      </w:r>
    </w:p>
    <w:p w14:paraId="2E368F74" w14:textId="77777777" w:rsidR="00511D76" w:rsidRDefault="00511D76" w:rsidP="00511D76">
      <w:pPr>
        <w:tabs>
          <w:tab w:val="left" w:pos="1985"/>
        </w:tabs>
        <w:snapToGrid w:val="0"/>
        <w:spacing w:after="0"/>
        <w:ind w:left="2040" w:hangingChars="850" w:hanging="2040"/>
        <w:rPr>
          <w:rFonts w:ascii="Arial" w:hAnsi="Arial"/>
          <w:b/>
          <w:sz w:val="24"/>
          <w:lang w:val="en-US"/>
        </w:rPr>
      </w:pPr>
    </w:p>
    <w:p w14:paraId="07F9A6B2" w14:textId="5998C5FE" w:rsidR="0072162A" w:rsidRPr="00836647" w:rsidRDefault="0072162A" w:rsidP="00012357">
      <w:pPr>
        <w:tabs>
          <w:tab w:val="left" w:pos="1985"/>
        </w:tabs>
        <w:ind w:left="2040" w:hangingChars="850" w:hanging="2040"/>
        <w:rPr>
          <w:rFonts w:ascii="Arial" w:hAnsi="Arial"/>
          <w:sz w:val="24"/>
          <w:lang w:val="en-US" w:eastAsia="ko-KR"/>
        </w:rPr>
      </w:pPr>
      <w:r w:rsidRPr="00836647">
        <w:rPr>
          <w:rFonts w:ascii="Arial" w:hAnsi="Arial"/>
          <w:b/>
          <w:sz w:val="24"/>
          <w:lang w:val="en-US"/>
        </w:rPr>
        <w:t>Agenda item:</w:t>
      </w:r>
      <w:r w:rsidRPr="00836647">
        <w:rPr>
          <w:rFonts w:ascii="Arial" w:hAnsi="Arial"/>
          <w:sz w:val="24"/>
          <w:lang w:val="en-US"/>
        </w:rPr>
        <w:tab/>
      </w:r>
      <w:bookmarkStart w:id="0" w:name="Source"/>
      <w:bookmarkEnd w:id="0"/>
      <w:r w:rsidR="00FD61C7">
        <w:rPr>
          <w:rFonts w:ascii="Arial" w:hAnsi="Arial"/>
          <w:sz w:val="24"/>
          <w:lang w:val="en-US" w:eastAsia="ko-KR"/>
        </w:rPr>
        <w:t>7</w:t>
      </w:r>
      <w:r w:rsidR="004D348A">
        <w:rPr>
          <w:rFonts w:ascii="Arial" w:hAnsi="Arial"/>
          <w:sz w:val="24"/>
          <w:lang w:val="en-US" w:eastAsia="ko-KR"/>
        </w:rPr>
        <w:t>.</w:t>
      </w:r>
      <w:r w:rsidR="00BB52B4">
        <w:rPr>
          <w:rFonts w:ascii="Arial" w:hAnsi="Arial"/>
          <w:sz w:val="24"/>
          <w:lang w:val="en-US" w:eastAsia="ko-KR"/>
        </w:rPr>
        <w:t>1.</w:t>
      </w:r>
      <w:r w:rsidR="004D348A">
        <w:rPr>
          <w:rFonts w:ascii="Arial" w:hAnsi="Arial"/>
          <w:sz w:val="24"/>
          <w:lang w:val="en-US" w:eastAsia="ko-KR"/>
        </w:rPr>
        <w:t>2.1.1</w:t>
      </w:r>
    </w:p>
    <w:p w14:paraId="0F7CB7CF" w14:textId="77777777"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Source: </w:t>
      </w:r>
      <w:r w:rsidRPr="00836647">
        <w:rPr>
          <w:rFonts w:ascii="Arial" w:hAnsi="Arial"/>
          <w:b/>
          <w:sz w:val="24"/>
          <w:lang w:val="en-US"/>
        </w:rPr>
        <w:tab/>
      </w:r>
      <w:r w:rsidRPr="00836647">
        <w:rPr>
          <w:rFonts w:ascii="Arial" w:hAnsi="Arial"/>
          <w:sz w:val="24"/>
          <w:lang w:val="en-US"/>
        </w:rPr>
        <w:t>Samsung</w:t>
      </w:r>
    </w:p>
    <w:p w14:paraId="3EA43C11" w14:textId="5EF3227A"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Title: </w:t>
      </w:r>
      <w:r w:rsidRPr="00836647">
        <w:rPr>
          <w:rFonts w:ascii="Arial" w:hAnsi="Arial"/>
          <w:b/>
          <w:sz w:val="24"/>
          <w:lang w:val="en-US"/>
        </w:rPr>
        <w:tab/>
      </w:r>
      <w:r w:rsidR="004048D9">
        <w:rPr>
          <w:rFonts w:ascii="Arial" w:hAnsi="Arial"/>
          <w:sz w:val="24"/>
          <w:lang w:val="en-US"/>
        </w:rPr>
        <w:t xml:space="preserve">Summary of </w:t>
      </w:r>
      <w:r w:rsidR="003E510D">
        <w:rPr>
          <w:rFonts w:ascii="Arial" w:hAnsi="Arial"/>
          <w:sz w:val="24"/>
          <w:lang w:val="en-US"/>
        </w:rPr>
        <w:t xml:space="preserve">open </w:t>
      </w:r>
      <w:r w:rsidR="004048D9">
        <w:rPr>
          <w:rFonts w:ascii="Arial" w:hAnsi="Arial"/>
          <w:sz w:val="24"/>
          <w:lang w:val="en-US"/>
        </w:rPr>
        <w:t>issues on codeword mapping</w:t>
      </w:r>
    </w:p>
    <w:p w14:paraId="3DA13709" w14:textId="77777777" w:rsidR="0072162A" w:rsidRPr="00836647" w:rsidRDefault="0072162A" w:rsidP="00511D76">
      <w:pPr>
        <w:pBdr>
          <w:bottom w:val="single" w:sz="6" w:space="1" w:color="auto"/>
        </w:pBdr>
        <w:tabs>
          <w:tab w:val="left" w:pos="1985"/>
        </w:tabs>
        <w:snapToGrid w:val="0"/>
        <w:spacing w:after="240"/>
        <w:ind w:left="2040" w:right="-442" w:hangingChars="850" w:hanging="2040"/>
        <w:rPr>
          <w:rFonts w:ascii="Arial" w:hAnsi="Arial"/>
          <w:sz w:val="24"/>
          <w:lang w:val="en-US" w:eastAsia="ko-KR"/>
        </w:rPr>
      </w:pPr>
      <w:r w:rsidRPr="00836647">
        <w:rPr>
          <w:rFonts w:ascii="Arial" w:hAnsi="Arial"/>
          <w:b/>
          <w:sz w:val="24"/>
          <w:lang w:val="en-US"/>
        </w:rPr>
        <w:t>Document for:</w:t>
      </w:r>
      <w:r w:rsidRPr="00836647">
        <w:rPr>
          <w:rFonts w:ascii="Arial" w:hAnsi="Arial"/>
          <w:sz w:val="24"/>
          <w:lang w:val="en-US"/>
        </w:rPr>
        <w:tab/>
      </w:r>
      <w:bookmarkStart w:id="1" w:name="DocumentFor"/>
      <w:bookmarkEnd w:id="1"/>
      <w:r w:rsidRPr="00836647">
        <w:rPr>
          <w:rFonts w:ascii="Arial" w:hAnsi="Arial"/>
          <w:sz w:val="24"/>
          <w:lang w:val="en-US"/>
        </w:rPr>
        <w:t>Discussion</w:t>
      </w:r>
      <w:r w:rsidR="00424A72" w:rsidRPr="00836647">
        <w:rPr>
          <w:rFonts w:ascii="Arial" w:hAnsi="Arial"/>
          <w:sz w:val="24"/>
          <w:lang w:val="en-US" w:eastAsia="ko-KR"/>
        </w:rPr>
        <w:t xml:space="preserve"> and </w:t>
      </w:r>
      <w:r w:rsidR="00361538" w:rsidRPr="00836647">
        <w:rPr>
          <w:rFonts w:ascii="Arial" w:hAnsi="Arial"/>
          <w:sz w:val="24"/>
          <w:lang w:val="en-US" w:eastAsia="ko-KR"/>
        </w:rPr>
        <w:t>D</w:t>
      </w:r>
      <w:r w:rsidR="00424A72" w:rsidRPr="00836647">
        <w:rPr>
          <w:rFonts w:ascii="Arial" w:hAnsi="Arial"/>
          <w:sz w:val="24"/>
          <w:lang w:val="en-US" w:eastAsia="ko-KR"/>
        </w:rPr>
        <w:t>ecision</w:t>
      </w:r>
    </w:p>
    <w:p w14:paraId="6CF64BB6" w14:textId="6C4AA028" w:rsidR="004862D0" w:rsidRPr="008D6268" w:rsidRDefault="004862D0" w:rsidP="00511D76">
      <w:pPr>
        <w:pStyle w:val="Heading1"/>
        <w:snapToGrid w:val="0"/>
        <w:spacing w:before="0" w:after="120"/>
        <w:rPr>
          <w:sz w:val="24"/>
          <w:lang w:val="en-US"/>
        </w:rPr>
      </w:pPr>
      <w:bookmarkStart w:id="2" w:name="_Ref504053570"/>
      <w:r>
        <w:rPr>
          <w:sz w:val="24"/>
          <w:lang w:val="en-US"/>
        </w:rPr>
        <w:t>Issues on codeword mapping</w:t>
      </w:r>
      <w:bookmarkEnd w:id="2"/>
      <w:r w:rsidR="00F90FED">
        <w:rPr>
          <w:sz w:val="24"/>
          <w:lang w:val="en-US"/>
        </w:rPr>
        <w:t xml:space="preserve"> and proposed resolutions</w:t>
      </w:r>
    </w:p>
    <w:p w14:paraId="6575A8E4" w14:textId="6EA058FE" w:rsidR="007D5084" w:rsidRDefault="007D5084" w:rsidP="00511D76">
      <w:pPr>
        <w:pStyle w:val="maintext"/>
        <w:snapToGrid w:val="0"/>
        <w:spacing w:before="0" w:after="120"/>
        <w:ind w:firstLine="400"/>
        <w:rPr>
          <w:lang w:val="en-US"/>
        </w:rPr>
      </w:pPr>
      <w:r>
        <w:rPr>
          <w:lang w:val="en-US"/>
        </w:rPr>
        <w:t xml:space="preserve">In </w:t>
      </w:r>
      <w:r w:rsidR="00467105">
        <w:rPr>
          <w:lang w:val="en-US"/>
        </w:rPr>
        <w:t xml:space="preserve">this contribution, </w:t>
      </w:r>
      <w:r w:rsidR="009A5F78">
        <w:rPr>
          <w:lang w:val="en-US"/>
        </w:rPr>
        <w:t xml:space="preserve">a summary of issues on codeword mapping raised in the </w:t>
      </w:r>
      <w:r w:rsidR="00D12BF1">
        <w:rPr>
          <w:lang w:val="en-US"/>
        </w:rPr>
        <w:t>five</w:t>
      </w:r>
      <w:r w:rsidR="009A5F78">
        <w:rPr>
          <w:lang w:val="en-US"/>
        </w:rPr>
        <w:t xml:space="preserve"> submitted contributions for </w:t>
      </w:r>
      <w:r w:rsidR="00D12BF1">
        <w:rPr>
          <w:lang w:val="en-US"/>
        </w:rPr>
        <w:t>RAN1#93</w:t>
      </w:r>
      <w:r w:rsidR="009A5F78">
        <w:rPr>
          <w:lang w:val="en-US"/>
        </w:rPr>
        <w:t xml:space="preserve"> is given (</w:t>
      </w:r>
      <w:r w:rsidR="009A5F78">
        <w:rPr>
          <w:lang w:val="en-US"/>
        </w:rPr>
        <w:fldChar w:fldCharType="begin"/>
      </w:r>
      <w:r w:rsidR="009A5F78">
        <w:rPr>
          <w:lang w:val="en-US"/>
        </w:rPr>
        <w:instrText xml:space="preserve"> REF _Ref504049907 \r \h </w:instrText>
      </w:r>
      <w:r w:rsidR="009A5F78">
        <w:rPr>
          <w:lang w:val="en-US"/>
        </w:rPr>
      </w:r>
      <w:r w:rsidR="009A5F78">
        <w:rPr>
          <w:lang w:val="en-US"/>
        </w:rPr>
        <w:fldChar w:fldCharType="separate"/>
      </w:r>
      <w:r w:rsidR="009A5F78">
        <w:rPr>
          <w:lang w:val="en-US"/>
        </w:rPr>
        <w:t>[1]</w:t>
      </w:r>
      <w:r w:rsidR="009A5F78">
        <w:rPr>
          <w:lang w:val="en-US"/>
        </w:rPr>
        <w:fldChar w:fldCharType="end"/>
      </w:r>
      <w:r w:rsidR="009A5F78">
        <w:rPr>
          <w:lang w:val="en-US"/>
        </w:rPr>
        <w:t>-</w:t>
      </w:r>
      <w:r w:rsidR="009D6EEC">
        <w:rPr>
          <w:lang w:val="en-US"/>
        </w:rPr>
        <w:fldChar w:fldCharType="begin"/>
      </w:r>
      <w:r w:rsidR="009D6EEC">
        <w:rPr>
          <w:lang w:val="en-US"/>
        </w:rPr>
        <w:instrText xml:space="preserve"> REF _Ref514111988 \r \h </w:instrText>
      </w:r>
      <w:r w:rsidR="009D6EEC">
        <w:rPr>
          <w:lang w:val="en-US"/>
        </w:rPr>
      </w:r>
      <w:r w:rsidR="009D6EEC">
        <w:rPr>
          <w:lang w:val="en-US"/>
        </w:rPr>
        <w:fldChar w:fldCharType="separate"/>
      </w:r>
      <w:r w:rsidR="009D6EEC">
        <w:rPr>
          <w:lang w:val="en-US"/>
        </w:rPr>
        <w:t>[5]</w:t>
      </w:r>
      <w:r w:rsidR="009D6EEC">
        <w:rPr>
          <w:lang w:val="en-US"/>
        </w:rPr>
        <w:fldChar w:fldCharType="end"/>
      </w:r>
      <w:r w:rsidR="009A5F78">
        <w:rPr>
          <w:lang w:val="en-US"/>
        </w:rPr>
        <w:t xml:space="preserve">). </w:t>
      </w:r>
      <w:r w:rsidR="00D21969">
        <w:rPr>
          <w:lang w:val="en-US"/>
        </w:rPr>
        <w:t xml:space="preserve">The issues are of </w:t>
      </w:r>
      <w:r w:rsidR="001B1420">
        <w:rPr>
          <w:lang w:val="en-US"/>
        </w:rPr>
        <w:t>three</w:t>
      </w:r>
      <w:r w:rsidR="00D21969">
        <w:rPr>
          <w:lang w:val="en-US"/>
        </w:rPr>
        <w:t xml:space="preserve"> kinds</w:t>
      </w:r>
      <w:r w:rsidR="004862D0">
        <w:rPr>
          <w:lang w:val="en-US"/>
        </w:rPr>
        <w:t xml:space="preserve"> and outlined in Table </w:t>
      </w:r>
      <w:r w:rsidR="004862D0">
        <w:rPr>
          <w:lang w:val="en-US"/>
        </w:rPr>
        <w:fldChar w:fldCharType="begin"/>
      </w:r>
      <w:r w:rsidR="004862D0">
        <w:rPr>
          <w:lang w:val="en-US"/>
        </w:rPr>
        <w:instrText xml:space="preserve"> REF _Ref504053542 \r \h </w:instrText>
      </w:r>
      <w:r w:rsidR="004862D0">
        <w:rPr>
          <w:lang w:val="en-US"/>
        </w:rPr>
      </w:r>
      <w:r w:rsidR="004862D0">
        <w:rPr>
          <w:lang w:val="en-US"/>
        </w:rPr>
        <w:fldChar w:fldCharType="separate"/>
      </w:r>
      <w:r w:rsidR="004862D0">
        <w:rPr>
          <w:lang w:val="en-US"/>
        </w:rPr>
        <w:t>1</w:t>
      </w:r>
      <w:r w:rsidR="004862D0">
        <w:rPr>
          <w:lang w:val="en-US"/>
        </w:rPr>
        <w:fldChar w:fldCharType="end"/>
      </w:r>
      <w:r w:rsidR="001B1420">
        <w:rPr>
          <w:lang w:val="en-US"/>
        </w:rPr>
        <w:t>,</w:t>
      </w:r>
      <w:r w:rsidR="004862D0">
        <w:rPr>
          <w:lang w:val="en-US"/>
        </w:rPr>
        <w:t xml:space="preserve"> </w:t>
      </w:r>
      <w:r w:rsidR="004862D0">
        <w:rPr>
          <w:lang w:val="en-US"/>
        </w:rPr>
        <w:fldChar w:fldCharType="begin"/>
      </w:r>
      <w:r w:rsidR="004862D0">
        <w:rPr>
          <w:lang w:val="en-US"/>
        </w:rPr>
        <w:instrText xml:space="preserve"> REF _Ref504053544 \r \h </w:instrText>
      </w:r>
      <w:r w:rsidR="004862D0">
        <w:rPr>
          <w:lang w:val="en-US"/>
        </w:rPr>
      </w:r>
      <w:r w:rsidR="004862D0">
        <w:rPr>
          <w:lang w:val="en-US"/>
        </w:rPr>
        <w:fldChar w:fldCharType="separate"/>
      </w:r>
      <w:r w:rsidR="004862D0">
        <w:rPr>
          <w:lang w:val="en-US"/>
        </w:rPr>
        <w:t>2</w:t>
      </w:r>
      <w:r w:rsidR="004862D0">
        <w:rPr>
          <w:lang w:val="en-US"/>
        </w:rPr>
        <w:fldChar w:fldCharType="end"/>
      </w:r>
      <w:r w:rsidR="001B1420">
        <w:rPr>
          <w:lang w:val="en-US"/>
        </w:rPr>
        <w:t xml:space="preserve">, and </w:t>
      </w:r>
      <w:r w:rsidR="009D6EEC">
        <w:rPr>
          <w:lang w:val="en-US"/>
        </w:rPr>
        <w:fldChar w:fldCharType="begin"/>
      </w:r>
      <w:r w:rsidR="009D6EEC">
        <w:rPr>
          <w:lang w:val="en-US"/>
        </w:rPr>
        <w:instrText xml:space="preserve"> REF _Ref514111978 \r \h </w:instrText>
      </w:r>
      <w:r w:rsidR="009D6EEC">
        <w:rPr>
          <w:lang w:val="en-US"/>
        </w:rPr>
      </w:r>
      <w:r w:rsidR="009D6EEC">
        <w:rPr>
          <w:lang w:val="en-US"/>
        </w:rPr>
        <w:fldChar w:fldCharType="separate"/>
      </w:r>
      <w:r w:rsidR="009D6EEC">
        <w:rPr>
          <w:lang w:val="en-US"/>
        </w:rPr>
        <w:t>3</w:t>
      </w:r>
      <w:r w:rsidR="009D6EEC">
        <w:rPr>
          <w:lang w:val="en-US"/>
        </w:rPr>
        <w:fldChar w:fldCharType="end"/>
      </w:r>
      <w:r w:rsidR="00D21969">
        <w:rPr>
          <w:lang w:val="en-US"/>
        </w:rPr>
        <w:t>:</w:t>
      </w:r>
    </w:p>
    <w:p w14:paraId="05C0E1B5" w14:textId="54B5D878" w:rsidR="001B1420" w:rsidRDefault="001B1420" w:rsidP="00D21969">
      <w:pPr>
        <w:pStyle w:val="maintext"/>
        <w:numPr>
          <w:ilvl w:val="0"/>
          <w:numId w:val="37"/>
        </w:numPr>
        <w:ind w:firstLineChars="0"/>
        <w:rPr>
          <w:lang w:val="en-US"/>
        </w:rPr>
      </w:pPr>
      <w:bookmarkStart w:id="3" w:name="_Ref504053542"/>
      <w:r>
        <w:rPr>
          <w:lang w:val="en-US"/>
        </w:rPr>
        <w:t>Critical issues: e.g. missing text/components in the specification</w:t>
      </w:r>
    </w:p>
    <w:p w14:paraId="407FF4E5" w14:textId="0C9330B9" w:rsidR="00D21969" w:rsidRDefault="00D21969" w:rsidP="00D21969">
      <w:pPr>
        <w:pStyle w:val="maintext"/>
        <w:numPr>
          <w:ilvl w:val="0"/>
          <w:numId w:val="37"/>
        </w:numPr>
        <w:ind w:firstLineChars="0"/>
        <w:rPr>
          <w:lang w:val="en-US"/>
        </w:rPr>
      </w:pPr>
      <w:r>
        <w:rPr>
          <w:lang w:val="en-US"/>
        </w:rPr>
        <w:t>Specification refinement: e.g. clarification</w:t>
      </w:r>
      <w:bookmarkEnd w:id="3"/>
      <w:r>
        <w:rPr>
          <w:lang w:val="en-US"/>
        </w:rPr>
        <w:t xml:space="preserve"> </w:t>
      </w:r>
    </w:p>
    <w:p w14:paraId="687ACA80" w14:textId="016ED471" w:rsidR="00D21969" w:rsidRPr="002A653E" w:rsidRDefault="001B1420" w:rsidP="002A653E">
      <w:pPr>
        <w:pStyle w:val="maintext"/>
        <w:numPr>
          <w:ilvl w:val="0"/>
          <w:numId w:val="37"/>
        </w:numPr>
        <w:ind w:firstLineChars="0"/>
        <w:rPr>
          <w:lang w:val="en-US"/>
        </w:rPr>
      </w:pPr>
      <w:bookmarkStart w:id="4" w:name="_Ref504053544"/>
      <w:bookmarkStart w:id="5" w:name="_Ref514111978"/>
      <w:r>
        <w:rPr>
          <w:lang w:val="en-US"/>
        </w:rPr>
        <w:t>Other</w:t>
      </w:r>
      <w:r w:rsidR="00D21969">
        <w:rPr>
          <w:lang w:val="en-US"/>
        </w:rPr>
        <w:t xml:space="preserve"> issues: e.g. </w:t>
      </w:r>
      <w:bookmarkEnd w:id="4"/>
      <w:r>
        <w:rPr>
          <w:lang w:val="en-US"/>
        </w:rPr>
        <w:t>new proposals</w:t>
      </w:r>
      <w:bookmarkEnd w:id="5"/>
    </w:p>
    <w:p w14:paraId="0F4CD8ED" w14:textId="5D63A76E" w:rsidR="00BC11B9" w:rsidRDefault="00BC11B9" w:rsidP="005D7020">
      <w:pPr>
        <w:pStyle w:val="maintext"/>
        <w:ind w:firstLineChars="0" w:firstLine="0"/>
        <w:rPr>
          <w:lang w:val="en-US"/>
        </w:rPr>
      </w:pPr>
    </w:p>
    <w:p w14:paraId="3CAA356E" w14:textId="114A6D64" w:rsidR="001B1420" w:rsidRPr="00843A00" w:rsidRDefault="001B1420" w:rsidP="001B1420">
      <w:pPr>
        <w:pStyle w:val="Caption"/>
        <w:jc w:val="center"/>
        <w:rPr>
          <w:b w:val="0"/>
          <w:lang w:val="en-US"/>
        </w:rPr>
      </w:pPr>
      <w:r>
        <w:t xml:space="preserve">Table </w:t>
      </w:r>
      <w:r>
        <w:fldChar w:fldCharType="begin"/>
      </w:r>
      <w:r>
        <w:instrText xml:space="preserve"> SEQ Table \* ARABIC </w:instrText>
      </w:r>
      <w:r>
        <w:fldChar w:fldCharType="separate"/>
      </w:r>
      <w:r>
        <w:rPr>
          <w:noProof/>
        </w:rPr>
        <w:t>1</w:t>
      </w:r>
      <w:r>
        <w:fldChar w:fldCharType="end"/>
      </w:r>
      <w:r>
        <w:t xml:space="preserve"> Critical issues</w:t>
      </w:r>
    </w:p>
    <w:tbl>
      <w:tblPr>
        <w:tblStyle w:val="TableGrid"/>
        <w:tblW w:w="0" w:type="auto"/>
        <w:tblLook w:val="04A0" w:firstRow="1" w:lastRow="0" w:firstColumn="1" w:lastColumn="0" w:noHBand="0" w:noVBand="1"/>
      </w:tblPr>
      <w:tblGrid>
        <w:gridCol w:w="466"/>
        <w:gridCol w:w="2195"/>
        <w:gridCol w:w="4311"/>
        <w:gridCol w:w="2657"/>
      </w:tblGrid>
      <w:tr w:rsidR="00EE34B4" w14:paraId="243CCA66" w14:textId="77777777" w:rsidTr="00FE1A3B">
        <w:tc>
          <w:tcPr>
            <w:tcW w:w="466" w:type="dxa"/>
          </w:tcPr>
          <w:p w14:paraId="68D0929A" w14:textId="77777777" w:rsidR="001B1420" w:rsidRPr="00DB2B57" w:rsidRDefault="001B1420" w:rsidP="00E53763">
            <w:pPr>
              <w:pStyle w:val="maintext"/>
              <w:snapToGrid w:val="0"/>
              <w:spacing w:before="0" w:after="0" w:line="240" w:lineRule="auto"/>
              <w:ind w:firstLineChars="0" w:firstLine="0"/>
              <w:rPr>
                <w:b/>
                <w:lang w:val="en-US"/>
              </w:rPr>
            </w:pPr>
          </w:p>
        </w:tc>
        <w:tc>
          <w:tcPr>
            <w:tcW w:w="2195" w:type="dxa"/>
          </w:tcPr>
          <w:p w14:paraId="24950F64" w14:textId="77777777" w:rsidR="001B1420" w:rsidRPr="00DB2B57" w:rsidRDefault="001B1420" w:rsidP="00E53763">
            <w:pPr>
              <w:pStyle w:val="maintext"/>
              <w:snapToGrid w:val="0"/>
              <w:spacing w:before="0" w:after="0" w:line="240" w:lineRule="auto"/>
              <w:ind w:firstLineChars="0" w:firstLine="0"/>
              <w:rPr>
                <w:b/>
                <w:lang w:val="en-US"/>
              </w:rPr>
            </w:pPr>
            <w:r w:rsidRPr="00DB2B57">
              <w:rPr>
                <w:b/>
                <w:lang w:val="en-US"/>
              </w:rPr>
              <w:t>Issue</w:t>
            </w:r>
          </w:p>
        </w:tc>
        <w:tc>
          <w:tcPr>
            <w:tcW w:w="4311" w:type="dxa"/>
          </w:tcPr>
          <w:p w14:paraId="057C22F5" w14:textId="77777777" w:rsidR="001B1420" w:rsidRPr="00DB2B57" w:rsidRDefault="001B1420" w:rsidP="00E53763">
            <w:pPr>
              <w:pStyle w:val="maintext"/>
              <w:snapToGrid w:val="0"/>
              <w:spacing w:before="0" w:after="0" w:line="240" w:lineRule="auto"/>
              <w:ind w:firstLineChars="0" w:firstLine="0"/>
              <w:rPr>
                <w:b/>
                <w:lang w:val="en-US"/>
              </w:rPr>
            </w:pPr>
            <w:r w:rsidRPr="00DB2B57">
              <w:rPr>
                <w:b/>
                <w:lang w:val="en-US"/>
              </w:rPr>
              <w:t>Summary</w:t>
            </w:r>
            <w:r>
              <w:rPr>
                <w:b/>
                <w:lang w:val="en-US"/>
              </w:rPr>
              <w:t xml:space="preserve"> of proposal </w:t>
            </w:r>
          </w:p>
        </w:tc>
        <w:tc>
          <w:tcPr>
            <w:tcW w:w="2657" w:type="dxa"/>
          </w:tcPr>
          <w:p w14:paraId="0655CA41" w14:textId="77777777" w:rsidR="001B1420" w:rsidRPr="00DB2B57" w:rsidRDefault="001B1420" w:rsidP="00E53763">
            <w:pPr>
              <w:pStyle w:val="maintext"/>
              <w:snapToGrid w:val="0"/>
              <w:spacing w:before="0" w:after="0" w:line="240" w:lineRule="auto"/>
              <w:ind w:firstLineChars="0" w:firstLine="0"/>
              <w:rPr>
                <w:b/>
                <w:lang w:val="en-US"/>
              </w:rPr>
            </w:pPr>
            <w:r w:rsidRPr="00DB2B57">
              <w:rPr>
                <w:b/>
                <w:lang w:val="en-US"/>
              </w:rPr>
              <w:t>Companies</w:t>
            </w:r>
          </w:p>
        </w:tc>
      </w:tr>
      <w:tr w:rsidR="00EE34B4" w14:paraId="79585F8E" w14:textId="77777777" w:rsidTr="00FE1A3B">
        <w:tc>
          <w:tcPr>
            <w:tcW w:w="466" w:type="dxa"/>
          </w:tcPr>
          <w:p w14:paraId="4B2D7A07" w14:textId="2D844E8E" w:rsidR="001B1420" w:rsidRDefault="002761D1" w:rsidP="00E53763">
            <w:pPr>
              <w:pStyle w:val="maintext"/>
              <w:snapToGrid w:val="0"/>
              <w:spacing w:before="0" w:after="0" w:line="240" w:lineRule="auto"/>
              <w:ind w:firstLineChars="0" w:firstLine="0"/>
              <w:rPr>
                <w:lang w:val="en-US"/>
              </w:rPr>
            </w:pPr>
            <w:r>
              <w:rPr>
                <w:lang w:val="en-US"/>
              </w:rPr>
              <w:t>1</w:t>
            </w:r>
            <w:r w:rsidR="001B1420">
              <w:rPr>
                <w:lang w:val="en-US"/>
              </w:rPr>
              <w:t>.1</w:t>
            </w:r>
          </w:p>
        </w:tc>
        <w:tc>
          <w:tcPr>
            <w:tcW w:w="2195" w:type="dxa"/>
          </w:tcPr>
          <w:p w14:paraId="2AAF499E" w14:textId="419AE941" w:rsidR="001B1420" w:rsidRPr="00DB2B57" w:rsidRDefault="00EE34B4" w:rsidP="00EE34B4">
            <w:pPr>
              <w:pStyle w:val="maintext"/>
              <w:snapToGrid w:val="0"/>
              <w:spacing w:before="0" w:after="0" w:line="240" w:lineRule="auto"/>
              <w:ind w:firstLineChars="0" w:firstLine="0"/>
              <w:jc w:val="left"/>
              <w:rPr>
                <w:lang w:val="en-US"/>
              </w:rPr>
            </w:pPr>
            <w:r>
              <w:rPr>
                <w:lang w:val="en-US"/>
              </w:rPr>
              <w:t>Agreement on TB-to-CW mapping not captured in sec 7.3.1.2.2 of TS 38.212</w:t>
            </w:r>
          </w:p>
        </w:tc>
        <w:tc>
          <w:tcPr>
            <w:tcW w:w="4311" w:type="dxa"/>
          </w:tcPr>
          <w:p w14:paraId="30F65BBD" w14:textId="77777777" w:rsidR="00EE34B4" w:rsidRDefault="00EE34B4" w:rsidP="00EE34B4">
            <w:pPr>
              <w:pStyle w:val="maintext"/>
              <w:snapToGrid w:val="0"/>
              <w:spacing w:before="0" w:after="0" w:line="240" w:lineRule="auto"/>
              <w:ind w:firstLineChars="0" w:firstLine="0"/>
              <w:jc w:val="left"/>
              <w:rPr>
                <w:lang w:val="en-US"/>
              </w:rPr>
            </w:pPr>
            <w:r>
              <w:rPr>
                <w:lang w:val="en-US"/>
              </w:rPr>
              <w:t>Two proposals with identical functionality</w:t>
            </w:r>
          </w:p>
          <w:p w14:paraId="278D08D2" w14:textId="74691C19" w:rsidR="00EE34B4" w:rsidRDefault="00EE34B4" w:rsidP="00EE34B4">
            <w:pPr>
              <w:pStyle w:val="maintext"/>
              <w:numPr>
                <w:ilvl w:val="0"/>
                <w:numId w:val="48"/>
              </w:numPr>
              <w:snapToGrid w:val="0"/>
              <w:spacing w:before="0" w:after="0" w:line="240" w:lineRule="auto"/>
              <w:ind w:firstLineChars="0"/>
              <w:jc w:val="left"/>
              <w:rPr>
                <w:lang w:val="en-US"/>
              </w:rPr>
            </w:pPr>
            <w:r>
              <w:rPr>
                <w:lang w:val="en-US"/>
              </w:rPr>
              <w:t xml:space="preserve">Alt1. LTE (TS36.212) text + table with re-contextualization </w:t>
            </w:r>
          </w:p>
          <w:p w14:paraId="5AD24393" w14:textId="73AF4775" w:rsidR="001B1420" w:rsidRPr="007D52A5" w:rsidRDefault="00EE34B4" w:rsidP="00EE34B4">
            <w:pPr>
              <w:pStyle w:val="maintext"/>
              <w:numPr>
                <w:ilvl w:val="0"/>
                <w:numId w:val="48"/>
              </w:numPr>
              <w:snapToGrid w:val="0"/>
              <w:spacing w:before="0" w:after="0" w:line="240" w:lineRule="auto"/>
              <w:ind w:firstLineChars="0"/>
              <w:jc w:val="left"/>
              <w:rPr>
                <w:lang w:val="en-US"/>
              </w:rPr>
            </w:pPr>
            <w:r>
              <w:rPr>
                <w:lang w:val="en-US"/>
              </w:rPr>
              <w:t xml:space="preserve">Alt2. Concise one-paragraph description  </w:t>
            </w:r>
            <w:r w:rsidR="001B1420">
              <w:rPr>
                <w:lang w:val="en-US"/>
              </w:rPr>
              <w:t xml:space="preserve"> </w:t>
            </w:r>
          </w:p>
        </w:tc>
        <w:tc>
          <w:tcPr>
            <w:tcW w:w="2657" w:type="dxa"/>
          </w:tcPr>
          <w:p w14:paraId="4F773C36" w14:textId="154F90C5" w:rsidR="001B1420" w:rsidRDefault="001B1420" w:rsidP="00E53763">
            <w:pPr>
              <w:pStyle w:val="maintext"/>
              <w:snapToGrid w:val="0"/>
              <w:spacing w:before="0" w:after="0" w:line="240" w:lineRule="auto"/>
              <w:ind w:firstLineChars="0" w:firstLine="0"/>
              <w:jc w:val="left"/>
              <w:rPr>
                <w:lang w:val="en-US"/>
              </w:rPr>
            </w:pPr>
            <w:r>
              <w:rPr>
                <w:lang w:val="en-US"/>
              </w:rPr>
              <w:t>A</w:t>
            </w:r>
            <w:r w:rsidR="00EE34B4">
              <w:rPr>
                <w:lang w:val="en-US"/>
              </w:rPr>
              <w:t>lt1. Ericsson, Sharp</w:t>
            </w:r>
            <w:r w:rsidR="00D81EBF">
              <w:rPr>
                <w:lang w:val="en-US"/>
              </w:rPr>
              <w:t>, Huawei, HiSilicon</w:t>
            </w:r>
          </w:p>
          <w:p w14:paraId="2C4DCD58" w14:textId="77777777" w:rsidR="001B1420" w:rsidRDefault="001B1420" w:rsidP="00E53763">
            <w:pPr>
              <w:pStyle w:val="maintext"/>
              <w:snapToGrid w:val="0"/>
              <w:spacing w:before="0" w:after="0" w:line="240" w:lineRule="auto"/>
              <w:ind w:firstLineChars="0" w:firstLine="0"/>
              <w:jc w:val="left"/>
              <w:rPr>
                <w:lang w:val="en-US"/>
              </w:rPr>
            </w:pPr>
          </w:p>
          <w:p w14:paraId="3FCB67C2" w14:textId="71A8790F" w:rsidR="001B1420" w:rsidRPr="00332F18" w:rsidRDefault="001B1420" w:rsidP="00EE34B4">
            <w:pPr>
              <w:pStyle w:val="maintext"/>
              <w:snapToGrid w:val="0"/>
              <w:spacing w:before="0" w:after="0" w:line="240" w:lineRule="auto"/>
              <w:ind w:firstLineChars="0" w:firstLine="0"/>
              <w:jc w:val="left"/>
              <w:rPr>
                <w:rFonts w:eastAsia="MS Mincho"/>
                <w:lang w:val="en-US" w:eastAsia="ja-JP"/>
              </w:rPr>
            </w:pPr>
            <w:r>
              <w:rPr>
                <w:lang w:val="en-US"/>
              </w:rPr>
              <w:t>Alt 2</w:t>
            </w:r>
            <w:r w:rsidR="00EE34B4">
              <w:rPr>
                <w:lang w:val="en-US"/>
              </w:rPr>
              <w:t>. CATT</w:t>
            </w:r>
            <w:r w:rsidR="00BF0532">
              <w:rPr>
                <w:lang w:val="en-US"/>
              </w:rPr>
              <w:t>, Ericsson, Samsung</w:t>
            </w:r>
          </w:p>
        </w:tc>
      </w:tr>
    </w:tbl>
    <w:p w14:paraId="0DC93A61" w14:textId="77777777" w:rsidR="001B1420" w:rsidRDefault="001B1420" w:rsidP="001B1420">
      <w:pPr>
        <w:pStyle w:val="maintext"/>
        <w:ind w:firstLineChars="0" w:firstLine="0"/>
        <w:rPr>
          <w:lang w:val="en-US"/>
        </w:rPr>
      </w:pPr>
    </w:p>
    <w:p w14:paraId="40093F4A" w14:textId="5DE9B796" w:rsidR="002761D1" w:rsidRDefault="002761D1" w:rsidP="002761D1">
      <w:pPr>
        <w:pStyle w:val="maintext"/>
        <w:ind w:firstLineChars="0" w:firstLine="360"/>
        <w:rPr>
          <w:lang w:val="en-US"/>
        </w:rPr>
      </w:pPr>
      <w:r>
        <w:rPr>
          <w:lang w:val="en-US"/>
        </w:rPr>
        <w:t xml:space="preserve">The missing text needs to be addressed as identified by at least 3 companies. From the two functionally identical text proposals, CATT proposal seems to be </w:t>
      </w:r>
      <w:r w:rsidR="006B2132">
        <w:rPr>
          <w:lang w:val="en-US"/>
        </w:rPr>
        <w:t xml:space="preserve">much </w:t>
      </w:r>
      <w:r>
        <w:rPr>
          <w:lang w:val="en-US"/>
        </w:rPr>
        <w:t>more concise</w:t>
      </w:r>
      <w:r w:rsidR="00B164E8">
        <w:rPr>
          <w:lang w:val="en-US"/>
        </w:rPr>
        <w:t xml:space="preserve"> without reducing clarity</w:t>
      </w:r>
      <w:r>
        <w:rPr>
          <w:lang w:val="en-US"/>
        </w:rPr>
        <w:t>.</w:t>
      </w:r>
    </w:p>
    <w:p w14:paraId="3DCDDB4A" w14:textId="77777777" w:rsidR="002761D1" w:rsidRDefault="002761D1" w:rsidP="002761D1">
      <w:pPr>
        <w:pStyle w:val="maintext"/>
        <w:ind w:firstLineChars="0" w:firstLine="360"/>
        <w:rPr>
          <w:lang w:val="en-US"/>
        </w:rPr>
      </w:pPr>
      <w:r>
        <w:rPr>
          <w:lang w:val="en-US"/>
        </w:rPr>
        <w:t>Therefore, the following resolution is possible.</w:t>
      </w:r>
    </w:p>
    <w:p w14:paraId="1D6284D2" w14:textId="77777777" w:rsidR="002761D1" w:rsidRDefault="002761D1" w:rsidP="002761D1">
      <w:pPr>
        <w:pStyle w:val="maintext"/>
        <w:ind w:firstLineChars="0" w:firstLine="0"/>
        <w:rPr>
          <w:lang w:val="en-US"/>
        </w:rPr>
      </w:pPr>
    </w:p>
    <w:p w14:paraId="678E2515" w14:textId="77777777" w:rsidR="002761D1" w:rsidRPr="003431EF" w:rsidRDefault="002761D1" w:rsidP="002761D1">
      <w:pPr>
        <w:pStyle w:val="maintext"/>
        <w:ind w:firstLineChars="0" w:firstLine="0"/>
        <w:rPr>
          <w:highlight w:val="yellow"/>
          <w:lang w:val="en-US"/>
        </w:rPr>
      </w:pPr>
      <w:r w:rsidRPr="003431EF">
        <w:rPr>
          <w:b/>
          <w:highlight w:val="yellow"/>
          <w:u w:val="single"/>
          <w:lang w:val="en-US"/>
        </w:rPr>
        <w:t>Proposal</w:t>
      </w:r>
      <w:r w:rsidRPr="003431EF">
        <w:rPr>
          <w:highlight w:val="yellow"/>
          <w:lang w:val="en-US"/>
        </w:rPr>
        <w:t>:</w:t>
      </w:r>
    </w:p>
    <w:p w14:paraId="287187EC" w14:textId="470CB523" w:rsidR="00D81EBF" w:rsidRPr="00BF0532" w:rsidRDefault="002761D1" w:rsidP="00BF0532">
      <w:pPr>
        <w:pStyle w:val="maintext"/>
        <w:numPr>
          <w:ilvl w:val="0"/>
          <w:numId w:val="40"/>
        </w:numPr>
        <w:ind w:firstLineChars="0"/>
        <w:rPr>
          <w:i/>
          <w:lang w:val="en-US"/>
        </w:rPr>
      </w:pPr>
      <w:r w:rsidRPr="003431EF">
        <w:rPr>
          <w:i/>
          <w:highlight w:val="yellow"/>
          <w:lang w:val="en-US"/>
        </w:rPr>
        <w:t>Is</w:t>
      </w:r>
      <w:r>
        <w:rPr>
          <w:i/>
          <w:highlight w:val="yellow"/>
          <w:lang w:val="en-US"/>
        </w:rPr>
        <w:t>sue</w:t>
      </w:r>
      <w:r w:rsidRPr="003431EF">
        <w:rPr>
          <w:i/>
          <w:highlight w:val="yellow"/>
          <w:lang w:val="en-US"/>
        </w:rPr>
        <w:t xml:space="preserve"> 1.1</w:t>
      </w:r>
      <w:r w:rsidRPr="00F37582">
        <w:rPr>
          <w:i/>
          <w:highlight w:val="yellow"/>
          <w:lang w:val="en-US"/>
        </w:rPr>
        <w:t xml:space="preserve">: </w:t>
      </w:r>
      <w:r w:rsidR="003D2F82">
        <w:rPr>
          <w:i/>
          <w:highlight w:val="yellow"/>
          <w:lang w:val="en-US"/>
        </w:rPr>
        <w:t xml:space="preserve">agree on the </w:t>
      </w:r>
      <w:r>
        <w:rPr>
          <w:i/>
          <w:highlight w:val="yellow"/>
          <w:lang w:val="en-US"/>
        </w:rPr>
        <w:t>TP from CATT</w:t>
      </w:r>
      <w:r w:rsidR="002D298A">
        <w:rPr>
          <w:i/>
          <w:highlight w:val="yellow"/>
          <w:lang w:val="en-US"/>
        </w:rPr>
        <w:t xml:space="preserve"> for TB-to-CW mapping in sec 7.3.1.2.2 of TS 38.212</w:t>
      </w:r>
      <w:r w:rsidRPr="00F37582">
        <w:rPr>
          <w:i/>
          <w:highlight w:val="yellow"/>
          <w:lang w:val="en-US"/>
        </w:rPr>
        <w:t xml:space="preserve"> </w:t>
      </w:r>
    </w:p>
    <w:p w14:paraId="79BC021E" w14:textId="74B33AA2" w:rsidR="001B1420" w:rsidRDefault="001B1420" w:rsidP="005D7020">
      <w:pPr>
        <w:pStyle w:val="maintext"/>
        <w:ind w:firstLineChars="0" w:firstLine="0"/>
        <w:rPr>
          <w:lang w:val="en-US"/>
        </w:rPr>
      </w:pPr>
    </w:p>
    <w:p w14:paraId="6F08FBB1" w14:textId="4C421518" w:rsidR="00843A00" w:rsidRPr="00843A00" w:rsidRDefault="00843A00" w:rsidP="00843A00">
      <w:pPr>
        <w:pStyle w:val="Caption"/>
        <w:jc w:val="center"/>
        <w:rPr>
          <w:b w:val="0"/>
          <w:lang w:val="en-US"/>
        </w:rPr>
      </w:pPr>
      <w:r>
        <w:t xml:space="preserve">Table </w:t>
      </w:r>
      <w:r>
        <w:fldChar w:fldCharType="begin"/>
      </w:r>
      <w:r>
        <w:instrText xml:space="preserve"> SEQ Table \* ARABIC </w:instrText>
      </w:r>
      <w:r>
        <w:fldChar w:fldCharType="separate"/>
      </w:r>
      <w:r w:rsidR="001B1420">
        <w:rPr>
          <w:noProof/>
        </w:rPr>
        <w:t>2</w:t>
      </w:r>
      <w:r>
        <w:fldChar w:fldCharType="end"/>
      </w:r>
      <w:r>
        <w:t xml:space="preserve"> </w:t>
      </w:r>
      <w:r w:rsidR="00D21969">
        <w:t>Specification refinement</w:t>
      </w:r>
    </w:p>
    <w:tbl>
      <w:tblPr>
        <w:tblStyle w:val="TableGrid"/>
        <w:tblW w:w="0" w:type="auto"/>
        <w:tblLook w:val="04A0" w:firstRow="1" w:lastRow="0" w:firstColumn="1" w:lastColumn="0" w:noHBand="0" w:noVBand="1"/>
      </w:tblPr>
      <w:tblGrid>
        <w:gridCol w:w="466"/>
        <w:gridCol w:w="2212"/>
        <w:gridCol w:w="4813"/>
        <w:gridCol w:w="2138"/>
      </w:tblGrid>
      <w:tr w:rsidR="00AE6CA9" w14:paraId="52F4F396" w14:textId="77777777" w:rsidTr="005D7020">
        <w:tc>
          <w:tcPr>
            <w:tcW w:w="466" w:type="dxa"/>
          </w:tcPr>
          <w:p w14:paraId="20930473" w14:textId="77777777" w:rsidR="00AE6CA9" w:rsidRPr="00DB2B57" w:rsidRDefault="00AE6CA9" w:rsidP="00201702">
            <w:pPr>
              <w:pStyle w:val="maintext"/>
              <w:spacing w:line="240" w:lineRule="auto"/>
              <w:ind w:firstLineChars="0" w:firstLine="0"/>
              <w:jc w:val="left"/>
              <w:rPr>
                <w:b/>
                <w:lang w:val="en-US"/>
              </w:rPr>
            </w:pPr>
          </w:p>
        </w:tc>
        <w:tc>
          <w:tcPr>
            <w:tcW w:w="2252" w:type="dxa"/>
          </w:tcPr>
          <w:p w14:paraId="29B5F460" w14:textId="3050A33C" w:rsidR="00AE6CA9" w:rsidRPr="00DB2B57" w:rsidRDefault="00AE6CA9" w:rsidP="00201702">
            <w:pPr>
              <w:pStyle w:val="maintext"/>
              <w:spacing w:line="240" w:lineRule="auto"/>
              <w:ind w:firstLineChars="0" w:firstLine="0"/>
              <w:jc w:val="left"/>
              <w:rPr>
                <w:b/>
                <w:lang w:val="en-US"/>
              </w:rPr>
            </w:pPr>
            <w:r w:rsidRPr="00DB2B57">
              <w:rPr>
                <w:b/>
                <w:lang w:val="en-US"/>
              </w:rPr>
              <w:t>Issue</w:t>
            </w:r>
          </w:p>
        </w:tc>
        <w:tc>
          <w:tcPr>
            <w:tcW w:w="4960" w:type="dxa"/>
          </w:tcPr>
          <w:p w14:paraId="446CC12B" w14:textId="0567FFE2" w:rsidR="00AE6CA9" w:rsidRPr="00DB2B57" w:rsidRDefault="00AE6CA9" w:rsidP="00201702">
            <w:pPr>
              <w:pStyle w:val="maintext"/>
              <w:spacing w:line="240" w:lineRule="auto"/>
              <w:ind w:firstLineChars="0" w:firstLine="0"/>
              <w:jc w:val="left"/>
              <w:rPr>
                <w:b/>
                <w:lang w:val="en-US"/>
              </w:rPr>
            </w:pPr>
            <w:r w:rsidRPr="00DB2B57">
              <w:rPr>
                <w:b/>
                <w:lang w:val="en-US"/>
              </w:rPr>
              <w:t>Summary</w:t>
            </w:r>
            <w:r w:rsidR="005D7020">
              <w:rPr>
                <w:b/>
                <w:lang w:val="en-US"/>
              </w:rPr>
              <w:t xml:space="preserve"> of proposal</w:t>
            </w:r>
          </w:p>
        </w:tc>
        <w:tc>
          <w:tcPr>
            <w:tcW w:w="2177" w:type="dxa"/>
          </w:tcPr>
          <w:p w14:paraId="1B3B749A" w14:textId="0EA8AF85" w:rsidR="00AE6CA9" w:rsidRPr="00DB2B57" w:rsidRDefault="00AE6CA9" w:rsidP="00201702">
            <w:pPr>
              <w:pStyle w:val="maintext"/>
              <w:spacing w:line="240" w:lineRule="auto"/>
              <w:ind w:firstLineChars="0" w:firstLine="0"/>
              <w:jc w:val="left"/>
              <w:rPr>
                <w:b/>
                <w:lang w:val="en-US"/>
              </w:rPr>
            </w:pPr>
            <w:r w:rsidRPr="00DB2B57">
              <w:rPr>
                <w:b/>
                <w:lang w:val="en-US"/>
              </w:rPr>
              <w:t>Companies</w:t>
            </w:r>
          </w:p>
        </w:tc>
      </w:tr>
      <w:tr w:rsidR="00AE6CA9" w14:paraId="7AFCA929" w14:textId="77777777" w:rsidTr="005D7020">
        <w:tc>
          <w:tcPr>
            <w:tcW w:w="466" w:type="dxa"/>
          </w:tcPr>
          <w:p w14:paraId="004E20BA" w14:textId="7AD275B1" w:rsidR="00AE6CA9" w:rsidRDefault="00550DEB" w:rsidP="00201702">
            <w:pPr>
              <w:pStyle w:val="maintext"/>
              <w:spacing w:line="240" w:lineRule="auto"/>
              <w:ind w:firstLineChars="0" w:firstLine="0"/>
              <w:jc w:val="left"/>
              <w:rPr>
                <w:lang w:val="en-US"/>
              </w:rPr>
            </w:pPr>
            <w:r>
              <w:rPr>
                <w:lang w:val="en-US"/>
              </w:rPr>
              <w:t>2</w:t>
            </w:r>
            <w:r w:rsidR="005D7020">
              <w:rPr>
                <w:lang w:val="en-US"/>
              </w:rPr>
              <w:t>.</w:t>
            </w:r>
            <w:r w:rsidR="00AE6CA9">
              <w:rPr>
                <w:lang w:val="en-US"/>
              </w:rPr>
              <w:t>1</w:t>
            </w:r>
          </w:p>
        </w:tc>
        <w:tc>
          <w:tcPr>
            <w:tcW w:w="2252" w:type="dxa"/>
          </w:tcPr>
          <w:p w14:paraId="1A31B1D0" w14:textId="4FC4F5A4" w:rsidR="00AE6CA9" w:rsidRPr="00DB2B57" w:rsidRDefault="00550DEB" w:rsidP="00201702">
            <w:pPr>
              <w:pStyle w:val="maintext"/>
              <w:spacing w:line="240" w:lineRule="auto"/>
              <w:ind w:firstLineChars="0" w:firstLine="0"/>
              <w:jc w:val="left"/>
              <w:rPr>
                <w:lang w:val="en-US"/>
              </w:rPr>
            </w:pPr>
            <w:r>
              <w:rPr>
                <w:lang w:val="en-US"/>
              </w:rPr>
              <w:t>Clarification on DMRS port</w:t>
            </w:r>
            <w:r w:rsidR="004A4165">
              <w:rPr>
                <w:lang w:val="en-US"/>
              </w:rPr>
              <w:t xml:space="preserve"> (7.3.1.4 and 6.3.1.3 of TS 38.211)</w:t>
            </w:r>
          </w:p>
        </w:tc>
        <w:tc>
          <w:tcPr>
            <w:tcW w:w="4960" w:type="dxa"/>
          </w:tcPr>
          <w:p w14:paraId="7F7F36C0" w14:textId="791F188F" w:rsidR="00AE6CA9" w:rsidRPr="00431FFC" w:rsidRDefault="00431FFC" w:rsidP="00431FFC">
            <w:pPr>
              <w:rPr>
                <w:color w:val="FF0000"/>
                <w:lang w:eastAsia="zh-CN"/>
              </w:rPr>
            </w:pPr>
            <w:r w:rsidRPr="00BD6892">
              <w:rPr>
                <w:strike/>
                <w:color w:val="FF0000"/>
              </w:rPr>
              <w:t xml:space="preserve">The set of antenna ports </w:t>
            </w:r>
            <w:r w:rsidRPr="00BD6892">
              <w:rPr>
                <w:strike/>
                <w:color w:val="FF0000"/>
                <w:position w:val="-12"/>
              </w:rPr>
              <w:object w:dxaOrig="940" w:dyaOrig="320" w14:anchorId="704D3E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15.75pt" o:ole="">
                  <v:imagedata r:id="rId8" o:title=""/>
                </v:shape>
                <o:OLEObject Type="Embed" ProgID="Equation.3" ShapeID="_x0000_i1025" DrawAspect="Content" ObjectID="_1588317587" r:id="rId9"/>
              </w:object>
            </w:r>
            <w:r w:rsidRPr="00BD6892">
              <w:rPr>
                <w:strike/>
                <w:color w:val="FF0000"/>
              </w:rPr>
              <w:t xml:space="preserve"> shall be determined according to the procedure in [6, TS 38.214]</w:t>
            </w:r>
            <w:r w:rsidRPr="00AC732D">
              <w:rPr>
                <w:color w:val="FF0000"/>
              </w:rPr>
              <w:t>.</w:t>
            </w:r>
            <w:r>
              <w:rPr>
                <w:color w:val="FF0000"/>
              </w:rPr>
              <w:t xml:space="preserve"> </w:t>
            </w:r>
            <w:r w:rsidRPr="00963403">
              <w:rPr>
                <w:color w:val="FF0000"/>
                <w:lang w:eastAsia="zh-CN"/>
              </w:rPr>
              <w:t xml:space="preserve">The antenna ports </w:t>
            </w:r>
            <w:r w:rsidRPr="00963403">
              <w:rPr>
                <w:color w:val="FF0000"/>
                <w:position w:val="-12"/>
              </w:rPr>
              <w:object w:dxaOrig="940" w:dyaOrig="320" w14:anchorId="5E67008B">
                <v:shape id="_x0000_i1026" type="#_x0000_t75" style="width:48pt;height:15.75pt" o:ole="">
                  <v:imagedata r:id="rId8" o:title=""/>
                </v:shape>
                <o:OLEObject Type="Embed" ProgID="Equation.3" ShapeID="_x0000_i1026" DrawAspect="Content" ObjectID="_1588317588" r:id="rId10"/>
              </w:object>
            </w:r>
            <w:r w:rsidRPr="00963403">
              <w:rPr>
                <w:color w:val="FF0000"/>
              </w:rPr>
              <w:t xml:space="preserve"> shall be determined according to the ordering of DMRS port(s) given by </w:t>
            </w:r>
            <w:r w:rsidRPr="00963403">
              <w:rPr>
                <w:color w:val="FF0000"/>
                <w:lang w:eastAsia="zh-CN"/>
              </w:rPr>
              <w:t>Tables 7.3.1.2.2</w:t>
            </w:r>
            <w:r w:rsidRPr="00963403">
              <w:rPr>
                <w:color w:val="FF0000"/>
              </w:rPr>
              <w:t>-</w:t>
            </w:r>
            <w:r w:rsidRPr="00963403">
              <w:rPr>
                <w:color w:val="FF0000"/>
                <w:lang w:eastAsia="zh-CN"/>
              </w:rPr>
              <w:t>1/2/3/4</w:t>
            </w:r>
            <w:r>
              <w:rPr>
                <w:color w:val="FF0000"/>
                <w:lang w:eastAsia="zh-CN"/>
              </w:rPr>
              <w:t xml:space="preserve"> in 38.212</w:t>
            </w:r>
            <w:r w:rsidRPr="00963403">
              <w:rPr>
                <w:color w:val="FF0000"/>
                <w:lang w:eastAsia="zh-CN"/>
              </w:rPr>
              <w:t>.</w:t>
            </w:r>
          </w:p>
        </w:tc>
        <w:tc>
          <w:tcPr>
            <w:tcW w:w="2177" w:type="dxa"/>
          </w:tcPr>
          <w:p w14:paraId="596C85AB" w14:textId="3D985043" w:rsidR="00AE6CA9" w:rsidRDefault="00D81EBF" w:rsidP="00201702">
            <w:pPr>
              <w:pStyle w:val="maintext"/>
              <w:spacing w:line="240" w:lineRule="auto"/>
              <w:ind w:firstLineChars="0" w:firstLine="0"/>
              <w:jc w:val="left"/>
              <w:rPr>
                <w:lang w:val="en-US"/>
              </w:rPr>
            </w:pPr>
            <w:r>
              <w:rPr>
                <w:lang w:val="en-US"/>
              </w:rPr>
              <w:t>V</w:t>
            </w:r>
            <w:r w:rsidR="00550DEB">
              <w:rPr>
                <w:lang w:val="en-US"/>
              </w:rPr>
              <w:t>ivo</w:t>
            </w:r>
          </w:p>
          <w:p w14:paraId="59DD439F" w14:textId="68DB3295" w:rsidR="00D81EBF" w:rsidRDefault="00D81EBF" w:rsidP="00201702">
            <w:pPr>
              <w:pStyle w:val="maintext"/>
              <w:spacing w:line="240" w:lineRule="auto"/>
              <w:ind w:firstLineChars="0" w:firstLine="0"/>
              <w:jc w:val="left"/>
              <w:rPr>
                <w:lang w:val="en-US"/>
              </w:rPr>
            </w:pPr>
            <w:r>
              <w:rPr>
                <w:lang w:val="en-US"/>
              </w:rPr>
              <w:t xml:space="preserve">Huawei, HiSilicon: the TP is not needed. Since the related agreement already captured in </w:t>
            </w:r>
            <w:r w:rsidR="00130366">
              <w:rPr>
                <w:lang w:val="en-US"/>
              </w:rPr>
              <w:t>Section 7.3.1.2.2 of 38.212.</w:t>
            </w:r>
          </w:p>
          <w:p w14:paraId="4E645ACF" w14:textId="1D7B1297" w:rsidR="00D81EBF" w:rsidRPr="00DB2B57" w:rsidRDefault="00F85F12" w:rsidP="00F85F12">
            <w:pPr>
              <w:pStyle w:val="maintext"/>
              <w:spacing w:line="240" w:lineRule="auto"/>
              <w:ind w:firstLineChars="0" w:firstLine="0"/>
              <w:jc w:val="left"/>
              <w:rPr>
                <w:lang w:val="en-US"/>
              </w:rPr>
            </w:pPr>
            <w:r>
              <w:rPr>
                <w:lang w:val="en-US"/>
              </w:rPr>
              <w:t>The previous wording here</w:t>
            </w:r>
            <w:r w:rsidR="00130366">
              <w:rPr>
                <w:lang w:val="en-US"/>
              </w:rPr>
              <w:t xml:space="preserve"> is only to say</w:t>
            </w:r>
            <w:r w:rsidR="00D81EBF">
              <w:rPr>
                <w:lang w:val="en-US"/>
              </w:rPr>
              <w:t xml:space="preserve"> </w:t>
            </w:r>
            <w:r w:rsidR="00130366">
              <w:rPr>
                <w:lang w:val="en-US"/>
              </w:rPr>
              <w:t>procedure</w:t>
            </w:r>
            <w:r w:rsidR="00D81EBF">
              <w:rPr>
                <w:lang w:val="en-US"/>
              </w:rPr>
              <w:t xml:space="preserve"> to </w:t>
            </w:r>
            <w:r w:rsidR="00130366">
              <w:rPr>
                <w:lang w:val="en-US"/>
              </w:rPr>
              <w:t>form</w:t>
            </w:r>
            <w:r w:rsidR="00D81EBF">
              <w:rPr>
                <w:lang w:val="en-US"/>
              </w:rPr>
              <w:t xml:space="preserve"> the antenna </w:t>
            </w:r>
            <w:r w:rsidR="00130366">
              <w:rPr>
                <w:lang w:val="en-US"/>
              </w:rPr>
              <w:t>ports</w:t>
            </w:r>
            <w:r w:rsidR="00D81EBF">
              <w:rPr>
                <w:lang w:val="en-US"/>
              </w:rPr>
              <w:t xml:space="preserve">, which is described in </w:t>
            </w:r>
            <w:r w:rsidR="00130366">
              <w:rPr>
                <w:lang w:val="en-US"/>
              </w:rPr>
              <w:t>38.</w:t>
            </w:r>
            <w:r w:rsidR="00D81EBF">
              <w:rPr>
                <w:lang w:val="en-US"/>
              </w:rPr>
              <w:t>214.</w:t>
            </w:r>
            <w:r>
              <w:rPr>
                <w:lang w:val="en-US"/>
              </w:rPr>
              <w:t xml:space="preserve"> So, no change is needed.</w:t>
            </w:r>
          </w:p>
        </w:tc>
      </w:tr>
      <w:tr w:rsidR="002A653E" w14:paraId="64BEBE47" w14:textId="77777777" w:rsidTr="005D7020">
        <w:tc>
          <w:tcPr>
            <w:tcW w:w="466" w:type="dxa"/>
          </w:tcPr>
          <w:p w14:paraId="7E490C6A" w14:textId="187807C0" w:rsidR="002A653E" w:rsidRDefault="00550DEB" w:rsidP="00201702">
            <w:pPr>
              <w:pStyle w:val="maintext"/>
              <w:spacing w:line="240" w:lineRule="auto"/>
              <w:ind w:firstLineChars="0" w:firstLine="0"/>
              <w:jc w:val="left"/>
              <w:rPr>
                <w:lang w:val="en-US"/>
              </w:rPr>
            </w:pPr>
            <w:r>
              <w:rPr>
                <w:lang w:val="en-US"/>
              </w:rPr>
              <w:lastRenderedPageBreak/>
              <w:t>2</w:t>
            </w:r>
            <w:r w:rsidR="002A7F63">
              <w:rPr>
                <w:lang w:val="en-US"/>
              </w:rPr>
              <w:t>.2</w:t>
            </w:r>
          </w:p>
        </w:tc>
        <w:tc>
          <w:tcPr>
            <w:tcW w:w="2252" w:type="dxa"/>
          </w:tcPr>
          <w:p w14:paraId="536E4215" w14:textId="484962A5" w:rsidR="002A653E" w:rsidRDefault="009A1BDA" w:rsidP="009A1BDA">
            <w:pPr>
              <w:pStyle w:val="maintext"/>
              <w:spacing w:line="240" w:lineRule="auto"/>
              <w:ind w:firstLineChars="0" w:firstLine="0"/>
              <w:jc w:val="left"/>
              <w:rPr>
                <w:lang w:val="en-US"/>
              </w:rPr>
            </w:pPr>
            <w:r>
              <w:rPr>
                <w:lang w:val="en-US"/>
              </w:rPr>
              <w:t>On the term “rate matching”</w:t>
            </w:r>
          </w:p>
        </w:tc>
        <w:tc>
          <w:tcPr>
            <w:tcW w:w="4960" w:type="dxa"/>
          </w:tcPr>
          <w:p w14:paraId="47E9F7F8" w14:textId="1CA60FA8" w:rsidR="002A653E" w:rsidRDefault="009A1BDA" w:rsidP="00201702">
            <w:pPr>
              <w:pStyle w:val="maintext"/>
              <w:spacing w:line="240" w:lineRule="auto"/>
              <w:ind w:firstLineChars="0" w:firstLine="0"/>
              <w:jc w:val="left"/>
              <w:rPr>
                <w:lang w:val="en-US"/>
              </w:rPr>
            </w:pPr>
            <w:r w:rsidRPr="00A422E1">
              <w:t>The term “rate matched” is not defined, hence we suggest replacing it with “not available for PDSCH” to align with section 5.1.4 terminology of TS 38.214</w:t>
            </w:r>
          </w:p>
        </w:tc>
        <w:tc>
          <w:tcPr>
            <w:tcW w:w="2177" w:type="dxa"/>
          </w:tcPr>
          <w:p w14:paraId="542F4CC9" w14:textId="77777777" w:rsidR="002A653E" w:rsidRDefault="002A7F63" w:rsidP="00201702">
            <w:pPr>
              <w:pStyle w:val="maintext"/>
              <w:spacing w:line="240" w:lineRule="auto"/>
              <w:ind w:firstLineChars="0" w:firstLine="0"/>
              <w:jc w:val="left"/>
              <w:rPr>
                <w:lang w:val="en-US"/>
              </w:rPr>
            </w:pPr>
            <w:r>
              <w:rPr>
                <w:lang w:val="en-US"/>
              </w:rPr>
              <w:t>Ericsson</w:t>
            </w:r>
          </w:p>
          <w:p w14:paraId="55DC0FCF" w14:textId="77777777" w:rsidR="00D81EBF" w:rsidRDefault="00D81EBF" w:rsidP="00201702">
            <w:pPr>
              <w:pStyle w:val="maintext"/>
              <w:spacing w:line="240" w:lineRule="auto"/>
              <w:ind w:firstLineChars="0" w:firstLine="0"/>
              <w:jc w:val="left"/>
              <w:rPr>
                <w:lang w:val="en-US"/>
              </w:rPr>
            </w:pPr>
            <w:r>
              <w:rPr>
                <w:lang w:val="en-US"/>
              </w:rPr>
              <w:t xml:space="preserve">Huawei, HiSilicon: </w:t>
            </w:r>
          </w:p>
          <w:p w14:paraId="75DAC4D9" w14:textId="6C04871F" w:rsidR="00D81EBF" w:rsidRDefault="00D81EBF" w:rsidP="0076316F">
            <w:pPr>
              <w:pStyle w:val="maintext"/>
              <w:spacing w:line="240" w:lineRule="auto"/>
              <w:ind w:firstLineChars="0" w:firstLine="0"/>
              <w:jc w:val="left"/>
              <w:rPr>
                <w:lang w:val="en-US"/>
              </w:rPr>
            </w:pPr>
            <w:r>
              <w:rPr>
                <w:lang w:val="en-US"/>
              </w:rPr>
              <w:t>It is not an esse</w:t>
            </w:r>
            <w:r w:rsidR="00130366">
              <w:rPr>
                <w:lang w:val="en-US"/>
              </w:rPr>
              <w:t>ntial issue, rate matching is a</w:t>
            </w:r>
            <w:r>
              <w:rPr>
                <w:lang w:val="en-US"/>
              </w:rPr>
              <w:t xml:space="preserve"> clear and well known wording, which already defined in</w:t>
            </w:r>
            <w:r w:rsidR="0076316F">
              <w:rPr>
                <w:lang w:val="en-US"/>
              </w:rPr>
              <w:t xml:space="preserve"> </w:t>
            </w:r>
            <w:r>
              <w:rPr>
                <w:lang w:val="en-US"/>
              </w:rPr>
              <w:t xml:space="preserve">212. If changed with “Not available </w:t>
            </w:r>
            <w:r w:rsidR="00AF3198">
              <w:rPr>
                <w:lang w:val="en-US"/>
              </w:rPr>
              <w:t>RB</w:t>
            </w:r>
            <w:r>
              <w:rPr>
                <w:lang w:val="en-US"/>
              </w:rPr>
              <w:t>s” it may be difficult to distinguish the case of “puncture”.</w:t>
            </w:r>
          </w:p>
        </w:tc>
      </w:tr>
    </w:tbl>
    <w:p w14:paraId="67DC08B7" w14:textId="77777777" w:rsidR="00843A00" w:rsidRDefault="00843A00" w:rsidP="00843A00">
      <w:pPr>
        <w:pStyle w:val="maintext"/>
        <w:ind w:firstLineChars="0" w:firstLine="0"/>
        <w:rPr>
          <w:lang w:val="en-US"/>
        </w:rPr>
      </w:pPr>
    </w:p>
    <w:p w14:paraId="63022FC3" w14:textId="77777777" w:rsidR="00EC5B48" w:rsidRDefault="005D7020" w:rsidP="005D7020">
      <w:pPr>
        <w:pStyle w:val="maintext"/>
        <w:ind w:firstLineChars="0" w:firstLine="360"/>
        <w:rPr>
          <w:lang w:val="en-US"/>
        </w:rPr>
      </w:pPr>
      <w:r>
        <w:rPr>
          <w:lang w:val="en-US"/>
        </w:rPr>
        <w:t>The propos</w:t>
      </w:r>
      <w:r w:rsidR="00F37582">
        <w:rPr>
          <w:lang w:val="en-US"/>
        </w:rPr>
        <w:t>al</w:t>
      </w:r>
      <w:r w:rsidR="00A72424">
        <w:rPr>
          <w:lang w:val="en-US"/>
        </w:rPr>
        <w:t>s</w:t>
      </w:r>
      <w:r w:rsidR="00F37582">
        <w:rPr>
          <w:lang w:val="en-US"/>
        </w:rPr>
        <w:t xml:space="preserve"> for resolving issue</w:t>
      </w:r>
      <w:r w:rsidR="00A72424">
        <w:rPr>
          <w:lang w:val="en-US"/>
        </w:rPr>
        <w:t xml:space="preserve"> 2</w:t>
      </w:r>
      <w:r w:rsidR="00F8306A">
        <w:rPr>
          <w:lang w:val="en-US"/>
        </w:rPr>
        <w:t xml:space="preserve">.1 </w:t>
      </w:r>
      <w:r w:rsidR="00A72424">
        <w:rPr>
          <w:lang w:val="en-US"/>
        </w:rPr>
        <w:t>and 2</w:t>
      </w:r>
      <w:r w:rsidR="009A1BDA">
        <w:rPr>
          <w:lang w:val="en-US"/>
        </w:rPr>
        <w:t>.2</w:t>
      </w:r>
      <w:r>
        <w:rPr>
          <w:lang w:val="en-US"/>
        </w:rPr>
        <w:t xml:space="preserve"> </w:t>
      </w:r>
      <w:r w:rsidR="00A72424">
        <w:rPr>
          <w:lang w:val="en-US"/>
        </w:rPr>
        <w:t>are</w:t>
      </w:r>
      <w:r w:rsidR="00F37582">
        <w:rPr>
          <w:lang w:val="en-US"/>
        </w:rPr>
        <w:t xml:space="preserve"> intended to avoid ambiguities in</w:t>
      </w:r>
      <w:r w:rsidR="009A1BDA">
        <w:rPr>
          <w:lang w:val="en-US"/>
        </w:rPr>
        <w:t xml:space="preserve"> specification on</w:t>
      </w:r>
      <w:r w:rsidR="00F37582">
        <w:rPr>
          <w:lang w:val="en-US"/>
        </w:rPr>
        <w:t xml:space="preserve"> </w:t>
      </w:r>
      <w:r w:rsidR="00A72424">
        <w:rPr>
          <w:lang w:val="en-US"/>
        </w:rPr>
        <w:t>DMRS port definition</w:t>
      </w:r>
      <w:r w:rsidR="009A1BDA">
        <w:rPr>
          <w:lang w:val="en-US"/>
        </w:rPr>
        <w:t xml:space="preserve"> and rate matching, respectively</w:t>
      </w:r>
      <w:r>
        <w:rPr>
          <w:lang w:val="en-US"/>
        </w:rPr>
        <w:t>.</w:t>
      </w:r>
      <w:r w:rsidR="00A72424">
        <w:rPr>
          <w:lang w:val="en-US"/>
        </w:rPr>
        <w:t xml:space="preserve"> Both proposals seem</w:t>
      </w:r>
      <w:r w:rsidR="00F37A45">
        <w:rPr>
          <w:lang w:val="en-US"/>
        </w:rPr>
        <w:t xml:space="preserve"> quite</w:t>
      </w:r>
      <w:r w:rsidR="00A72424">
        <w:rPr>
          <w:lang w:val="en-US"/>
        </w:rPr>
        <w:t xml:space="preserve"> beneficial in improving the clarity of the specification.</w:t>
      </w:r>
      <w:r w:rsidR="00F37A45">
        <w:rPr>
          <w:lang w:val="en-US"/>
        </w:rPr>
        <w:t xml:space="preserve"> </w:t>
      </w:r>
    </w:p>
    <w:p w14:paraId="71D0F193" w14:textId="409303B6" w:rsidR="00F37A45" w:rsidRDefault="00F37A45" w:rsidP="005D7020">
      <w:pPr>
        <w:pStyle w:val="maintext"/>
        <w:ind w:firstLineChars="0" w:firstLine="360"/>
        <w:rPr>
          <w:lang w:val="en-US"/>
        </w:rPr>
      </w:pPr>
      <w:r>
        <w:rPr>
          <w:lang w:val="en-US"/>
        </w:rPr>
        <w:t xml:space="preserve">Particularly for issue 2.2, while “rate matching around X” is a familiar short-hand terminology in RAN1, it is not a term that clearly describes a UE operation in generating an UL transmission or UE assumption on a DL transmission. This term can also be a misnomer in this particular context. For example, in 38.212, rate matching typically refers to an operation of processing an encoded bit steam via a buffer and </w:t>
      </w:r>
      <w:r w:rsidR="00EC5B48">
        <w:rPr>
          <w:lang w:val="en-US"/>
        </w:rPr>
        <w:t xml:space="preserve">truncating it accordingly. It is by no means obvious how this bit-level operation correlates with mapping a symbol stream to a set of available REs (where some REs are to be avoided).  </w:t>
      </w:r>
    </w:p>
    <w:p w14:paraId="2FCFF42C" w14:textId="0EB4E304" w:rsidR="00F37A45" w:rsidRDefault="00F37A45" w:rsidP="005D7020">
      <w:pPr>
        <w:pStyle w:val="maintext"/>
        <w:ind w:firstLineChars="0" w:firstLine="360"/>
        <w:rPr>
          <w:lang w:val="en-US"/>
        </w:rPr>
      </w:pPr>
      <w:r>
        <w:rPr>
          <w:lang w:val="en-US"/>
        </w:rPr>
        <w:t>The proposal for issue 2.1 is also supported by Ericsson.</w:t>
      </w:r>
    </w:p>
    <w:p w14:paraId="1774996E" w14:textId="77777777" w:rsidR="00F37A45" w:rsidRDefault="00F37A45" w:rsidP="006B2132">
      <w:pPr>
        <w:pStyle w:val="maintext"/>
        <w:ind w:firstLineChars="0" w:firstLine="360"/>
        <w:rPr>
          <w:lang w:val="en-US"/>
        </w:rPr>
      </w:pPr>
      <w:r>
        <w:rPr>
          <w:lang w:val="en-US"/>
        </w:rPr>
        <w:t>On the other hand, Huawei dissents the necessity of 2.1 and 2.2 as follows:</w:t>
      </w:r>
    </w:p>
    <w:p w14:paraId="708980E5" w14:textId="77777777" w:rsidR="00F37A45" w:rsidRDefault="00F37A45" w:rsidP="006B2132">
      <w:pPr>
        <w:pStyle w:val="maintext"/>
        <w:numPr>
          <w:ilvl w:val="0"/>
          <w:numId w:val="50"/>
        </w:numPr>
        <w:ind w:firstLineChars="0"/>
        <w:rPr>
          <w:lang w:val="en-US"/>
        </w:rPr>
      </w:pPr>
      <w:r>
        <w:rPr>
          <w:lang w:val="en-US"/>
        </w:rPr>
        <w:t xml:space="preserve">Issue 2.1: “the TP is not needed. Since the related agreement already captured in Section 7.3.1.2.2 of 38.212. </w:t>
      </w:r>
      <w:r w:rsidRPr="00F37A45">
        <w:rPr>
          <w:lang w:val="en-US"/>
        </w:rPr>
        <w:t>The previous wording here is only to say procedure to form the antenna ports, which is described in 38.214. So, no change is needed.”</w:t>
      </w:r>
    </w:p>
    <w:p w14:paraId="7B0EE004" w14:textId="6C57394C" w:rsidR="00F37A45" w:rsidRPr="00F37A45" w:rsidRDefault="00F37A45" w:rsidP="006B2132">
      <w:pPr>
        <w:pStyle w:val="maintext"/>
        <w:numPr>
          <w:ilvl w:val="0"/>
          <w:numId w:val="50"/>
        </w:numPr>
        <w:ind w:firstLineChars="0"/>
        <w:rPr>
          <w:lang w:val="en-US"/>
        </w:rPr>
      </w:pPr>
      <w:r w:rsidRPr="00F37A45">
        <w:rPr>
          <w:lang w:val="en-US"/>
        </w:rPr>
        <w:t xml:space="preserve">Issue 2.2: </w:t>
      </w:r>
      <w:r>
        <w:rPr>
          <w:lang w:val="en-US"/>
        </w:rPr>
        <w:t>“It is not an essential issue, rate matching is a clear and well known wording, which already defined in 212. If changed with “Not available RBs” it may be difficult to distinguish the case of “puncture””</w:t>
      </w:r>
    </w:p>
    <w:p w14:paraId="0D8CFDD9" w14:textId="77777777" w:rsidR="00F37A45" w:rsidRDefault="00F37A45" w:rsidP="005D7020">
      <w:pPr>
        <w:pStyle w:val="maintext"/>
        <w:ind w:firstLineChars="0" w:firstLine="360"/>
        <w:rPr>
          <w:lang w:val="en-US"/>
        </w:rPr>
      </w:pPr>
    </w:p>
    <w:p w14:paraId="04A9C4F7" w14:textId="693E13DD" w:rsidR="003431EF" w:rsidRDefault="003431EF" w:rsidP="005D7020">
      <w:pPr>
        <w:pStyle w:val="maintext"/>
        <w:ind w:firstLineChars="0" w:firstLine="360"/>
        <w:rPr>
          <w:lang w:val="en-US"/>
        </w:rPr>
      </w:pPr>
      <w:r>
        <w:rPr>
          <w:lang w:val="en-US"/>
        </w:rPr>
        <w:t>Ther</w:t>
      </w:r>
      <w:r w:rsidR="00F37582">
        <w:rPr>
          <w:lang w:val="en-US"/>
        </w:rPr>
        <w:t>efore, the following resolution</w:t>
      </w:r>
      <w:r>
        <w:rPr>
          <w:lang w:val="en-US"/>
        </w:rPr>
        <w:t xml:space="preserve"> </w:t>
      </w:r>
      <w:r w:rsidR="00F37582">
        <w:rPr>
          <w:lang w:val="en-US"/>
        </w:rPr>
        <w:t xml:space="preserve">is </w:t>
      </w:r>
      <w:r>
        <w:rPr>
          <w:lang w:val="en-US"/>
        </w:rPr>
        <w:t>possible.</w:t>
      </w:r>
    </w:p>
    <w:p w14:paraId="6B9DCEF4" w14:textId="77777777" w:rsidR="003431EF" w:rsidRDefault="003431EF" w:rsidP="003431EF">
      <w:pPr>
        <w:pStyle w:val="maintext"/>
        <w:ind w:firstLineChars="0" w:firstLine="0"/>
        <w:rPr>
          <w:lang w:val="en-US"/>
        </w:rPr>
      </w:pPr>
    </w:p>
    <w:p w14:paraId="60181804" w14:textId="7FF5F8B1" w:rsidR="003431EF" w:rsidRPr="003431EF" w:rsidRDefault="003431EF" w:rsidP="003431EF">
      <w:pPr>
        <w:pStyle w:val="maintext"/>
        <w:ind w:firstLineChars="0" w:firstLine="0"/>
        <w:rPr>
          <w:highlight w:val="yellow"/>
          <w:lang w:val="en-US"/>
        </w:rPr>
      </w:pPr>
      <w:r w:rsidRPr="003431EF">
        <w:rPr>
          <w:b/>
          <w:highlight w:val="yellow"/>
          <w:u w:val="single"/>
          <w:lang w:val="en-US"/>
        </w:rPr>
        <w:t>Proposal</w:t>
      </w:r>
      <w:r w:rsidRPr="003431EF">
        <w:rPr>
          <w:highlight w:val="yellow"/>
          <w:lang w:val="en-US"/>
        </w:rPr>
        <w:t>:</w:t>
      </w:r>
    </w:p>
    <w:p w14:paraId="20195FE0" w14:textId="66CF18A3" w:rsidR="003431EF" w:rsidRPr="00431FFC" w:rsidRDefault="003431EF" w:rsidP="00F37582">
      <w:pPr>
        <w:pStyle w:val="maintext"/>
        <w:numPr>
          <w:ilvl w:val="0"/>
          <w:numId w:val="40"/>
        </w:numPr>
        <w:ind w:firstLineChars="0"/>
        <w:rPr>
          <w:i/>
          <w:highlight w:val="yellow"/>
          <w:lang w:val="en-US"/>
        </w:rPr>
      </w:pPr>
      <w:r w:rsidRPr="003431EF">
        <w:rPr>
          <w:i/>
          <w:highlight w:val="yellow"/>
          <w:lang w:val="en-US"/>
        </w:rPr>
        <w:t>Is</w:t>
      </w:r>
      <w:r w:rsidR="00F37582">
        <w:rPr>
          <w:i/>
          <w:highlight w:val="yellow"/>
          <w:lang w:val="en-US"/>
        </w:rPr>
        <w:t>sue</w:t>
      </w:r>
      <w:r w:rsidR="00550DEB">
        <w:rPr>
          <w:i/>
          <w:highlight w:val="yellow"/>
          <w:lang w:val="en-US"/>
        </w:rPr>
        <w:t xml:space="preserve"> 2</w:t>
      </w:r>
      <w:r w:rsidRPr="003431EF">
        <w:rPr>
          <w:i/>
          <w:highlight w:val="yellow"/>
          <w:lang w:val="en-US"/>
        </w:rPr>
        <w:t>.</w:t>
      </w:r>
      <w:r w:rsidRPr="00431FFC">
        <w:rPr>
          <w:i/>
          <w:highlight w:val="yellow"/>
          <w:lang w:val="en-US"/>
        </w:rPr>
        <w:t xml:space="preserve">1: </w:t>
      </w:r>
      <w:r w:rsidR="00F37A45">
        <w:rPr>
          <w:i/>
          <w:highlight w:val="yellow"/>
          <w:lang w:val="en-US"/>
        </w:rPr>
        <w:t xml:space="preserve">Briefly discuss if there is another objection </w:t>
      </w:r>
      <w:r w:rsidR="00431FFC" w:rsidRPr="00431FFC">
        <w:rPr>
          <w:i/>
          <w:highlight w:val="yellow"/>
          <w:lang w:val="en-US"/>
        </w:rPr>
        <w:t>on vivo’s text proposal</w:t>
      </w:r>
    </w:p>
    <w:p w14:paraId="1B74A919" w14:textId="0A40F68A" w:rsidR="00BC2334" w:rsidRPr="00431FFC" w:rsidRDefault="00550DEB" w:rsidP="00F37582">
      <w:pPr>
        <w:pStyle w:val="maintext"/>
        <w:numPr>
          <w:ilvl w:val="0"/>
          <w:numId w:val="40"/>
        </w:numPr>
        <w:ind w:firstLineChars="0"/>
        <w:rPr>
          <w:i/>
          <w:highlight w:val="yellow"/>
          <w:lang w:val="en-US"/>
        </w:rPr>
      </w:pPr>
      <w:r w:rsidRPr="00431FFC">
        <w:rPr>
          <w:i/>
          <w:highlight w:val="yellow"/>
          <w:lang w:val="en-US"/>
        </w:rPr>
        <w:t>Issue 2</w:t>
      </w:r>
      <w:r w:rsidR="00BC2334" w:rsidRPr="00431FFC">
        <w:rPr>
          <w:i/>
          <w:highlight w:val="yellow"/>
          <w:lang w:val="en-US"/>
        </w:rPr>
        <w:t xml:space="preserve">.2: </w:t>
      </w:r>
      <w:r w:rsidR="00F37A45">
        <w:rPr>
          <w:i/>
          <w:highlight w:val="yellow"/>
          <w:lang w:val="en-US"/>
        </w:rPr>
        <w:t xml:space="preserve">Briefly discuss if there is another objection on </w:t>
      </w:r>
      <w:r w:rsidR="003C77E2" w:rsidRPr="00431FFC">
        <w:rPr>
          <w:i/>
          <w:highlight w:val="yellow"/>
          <w:lang w:val="en-US"/>
        </w:rPr>
        <w:t>Ericsson’s proposal</w:t>
      </w:r>
      <w:r w:rsidR="00F37A45">
        <w:rPr>
          <w:i/>
          <w:highlight w:val="yellow"/>
          <w:lang w:val="en-US"/>
        </w:rPr>
        <w:t>:</w:t>
      </w:r>
      <w:r w:rsidR="003C77E2" w:rsidRPr="00431FFC">
        <w:rPr>
          <w:i/>
          <w:highlight w:val="yellow"/>
          <w:lang w:val="en-US"/>
        </w:rPr>
        <w:t xml:space="preserve"> </w:t>
      </w:r>
      <w:r w:rsidR="00BC2334" w:rsidRPr="00431FFC">
        <w:rPr>
          <w:i/>
          <w:highlight w:val="yellow"/>
          <w:lang w:val="en-US"/>
        </w:rPr>
        <w:t xml:space="preserve">replace </w:t>
      </w:r>
      <w:r w:rsidR="00BC2334" w:rsidRPr="00431FFC">
        <w:rPr>
          <w:i/>
          <w:highlight w:val="yellow"/>
        </w:rPr>
        <w:t xml:space="preserve">“rate matched” with “not available for PDSCH” to align with section 5.1.4 terminology of TS 38.214 </w:t>
      </w:r>
      <w:r w:rsidR="00BC2334" w:rsidRPr="00431FFC">
        <w:rPr>
          <w:i/>
          <w:highlight w:val="yellow"/>
          <w:lang w:val="en-US"/>
        </w:rPr>
        <w:t xml:space="preserve"> </w:t>
      </w:r>
    </w:p>
    <w:p w14:paraId="45891EF0" w14:textId="7247E646" w:rsidR="00DB2B57" w:rsidRDefault="00DB2B57" w:rsidP="00843A00">
      <w:pPr>
        <w:pStyle w:val="maintext"/>
        <w:ind w:firstLineChars="0" w:firstLine="0"/>
        <w:rPr>
          <w:lang w:val="en-US"/>
        </w:rPr>
      </w:pPr>
    </w:p>
    <w:p w14:paraId="4B59FAB3" w14:textId="77777777" w:rsidR="00BB5A9E" w:rsidRDefault="00BB5A9E" w:rsidP="00843A00">
      <w:pPr>
        <w:pStyle w:val="maintext"/>
        <w:ind w:firstLineChars="0" w:firstLine="0"/>
        <w:rPr>
          <w:lang w:val="en-US"/>
        </w:rPr>
      </w:pPr>
    </w:p>
    <w:p w14:paraId="56F2D933" w14:textId="33086567" w:rsidR="00DB2B57" w:rsidRPr="00843A00" w:rsidRDefault="00DB2B57" w:rsidP="00DB2B57">
      <w:pPr>
        <w:pStyle w:val="Caption"/>
        <w:jc w:val="center"/>
        <w:rPr>
          <w:b w:val="0"/>
          <w:lang w:val="en-US"/>
        </w:rPr>
      </w:pPr>
      <w:r>
        <w:t xml:space="preserve">Table </w:t>
      </w:r>
      <w:r>
        <w:fldChar w:fldCharType="begin"/>
      </w:r>
      <w:r>
        <w:instrText xml:space="preserve"> SEQ Table \* ARABIC </w:instrText>
      </w:r>
      <w:r>
        <w:fldChar w:fldCharType="separate"/>
      </w:r>
      <w:r w:rsidR="001B1420">
        <w:rPr>
          <w:noProof/>
        </w:rPr>
        <w:t>3</w:t>
      </w:r>
      <w:r>
        <w:fldChar w:fldCharType="end"/>
      </w:r>
      <w:r>
        <w:t xml:space="preserve"> </w:t>
      </w:r>
      <w:r w:rsidR="001B1420">
        <w:t>Other</w:t>
      </w:r>
      <w:r>
        <w:t xml:space="preserve"> issues</w:t>
      </w:r>
    </w:p>
    <w:tbl>
      <w:tblPr>
        <w:tblStyle w:val="TableGrid"/>
        <w:tblW w:w="0" w:type="auto"/>
        <w:tblLook w:val="04A0" w:firstRow="1" w:lastRow="0" w:firstColumn="1" w:lastColumn="0" w:noHBand="0" w:noVBand="1"/>
      </w:tblPr>
      <w:tblGrid>
        <w:gridCol w:w="466"/>
        <w:gridCol w:w="2205"/>
        <w:gridCol w:w="4296"/>
        <w:gridCol w:w="2662"/>
      </w:tblGrid>
      <w:tr w:rsidR="00AE6CA9" w14:paraId="18FA196F" w14:textId="77777777" w:rsidTr="002F170F">
        <w:tc>
          <w:tcPr>
            <w:tcW w:w="466" w:type="dxa"/>
          </w:tcPr>
          <w:p w14:paraId="528D0A5F" w14:textId="77777777" w:rsidR="00AE6CA9" w:rsidRPr="00DB2B57" w:rsidRDefault="00AE6CA9" w:rsidP="00201702">
            <w:pPr>
              <w:pStyle w:val="maintext"/>
              <w:snapToGrid w:val="0"/>
              <w:spacing w:before="0" w:after="0" w:line="240" w:lineRule="auto"/>
              <w:ind w:firstLineChars="0" w:firstLine="0"/>
              <w:rPr>
                <w:b/>
                <w:lang w:val="en-US"/>
              </w:rPr>
            </w:pPr>
          </w:p>
        </w:tc>
        <w:tc>
          <w:tcPr>
            <w:tcW w:w="2205" w:type="dxa"/>
          </w:tcPr>
          <w:p w14:paraId="3D835E15" w14:textId="327F23CC" w:rsidR="00AE6CA9" w:rsidRPr="00DB2B57" w:rsidRDefault="00AE6CA9" w:rsidP="00201702">
            <w:pPr>
              <w:pStyle w:val="maintext"/>
              <w:snapToGrid w:val="0"/>
              <w:spacing w:before="0" w:after="0" w:line="240" w:lineRule="auto"/>
              <w:ind w:firstLineChars="0" w:firstLine="0"/>
              <w:rPr>
                <w:b/>
                <w:lang w:val="en-US"/>
              </w:rPr>
            </w:pPr>
            <w:r w:rsidRPr="00DB2B57">
              <w:rPr>
                <w:b/>
                <w:lang w:val="en-US"/>
              </w:rPr>
              <w:t>Issue</w:t>
            </w:r>
          </w:p>
        </w:tc>
        <w:tc>
          <w:tcPr>
            <w:tcW w:w="4296" w:type="dxa"/>
          </w:tcPr>
          <w:p w14:paraId="73BD1C53" w14:textId="218A01D4" w:rsidR="00AE6CA9" w:rsidRPr="00DB2B57" w:rsidRDefault="00AE6CA9" w:rsidP="00201702">
            <w:pPr>
              <w:pStyle w:val="maintext"/>
              <w:snapToGrid w:val="0"/>
              <w:spacing w:before="0" w:after="0" w:line="240" w:lineRule="auto"/>
              <w:ind w:firstLineChars="0" w:firstLine="0"/>
              <w:rPr>
                <w:b/>
                <w:lang w:val="en-US"/>
              </w:rPr>
            </w:pPr>
            <w:r w:rsidRPr="00DB2B57">
              <w:rPr>
                <w:b/>
                <w:lang w:val="en-US"/>
              </w:rPr>
              <w:t>Summary</w:t>
            </w:r>
            <w:r w:rsidR="005D7020">
              <w:rPr>
                <w:b/>
                <w:lang w:val="en-US"/>
              </w:rPr>
              <w:t xml:space="preserve"> of proposal </w:t>
            </w:r>
          </w:p>
        </w:tc>
        <w:tc>
          <w:tcPr>
            <w:tcW w:w="2662" w:type="dxa"/>
          </w:tcPr>
          <w:p w14:paraId="38F48E0B" w14:textId="77777777" w:rsidR="00AE6CA9" w:rsidRPr="00DB2B57" w:rsidRDefault="00AE6CA9" w:rsidP="00201702">
            <w:pPr>
              <w:pStyle w:val="maintext"/>
              <w:snapToGrid w:val="0"/>
              <w:spacing w:before="0" w:after="0" w:line="240" w:lineRule="auto"/>
              <w:ind w:firstLineChars="0" w:firstLine="0"/>
              <w:rPr>
                <w:b/>
                <w:lang w:val="en-US"/>
              </w:rPr>
            </w:pPr>
            <w:r w:rsidRPr="00DB2B57">
              <w:rPr>
                <w:b/>
                <w:lang w:val="en-US"/>
              </w:rPr>
              <w:t>Companies</w:t>
            </w:r>
          </w:p>
        </w:tc>
      </w:tr>
      <w:tr w:rsidR="002F170F" w14:paraId="17319E20" w14:textId="77777777" w:rsidTr="002F170F">
        <w:tc>
          <w:tcPr>
            <w:tcW w:w="466" w:type="dxa"/>
          </w:tcPr>
          <w:p w14:paraId="6187B887" w14:textId="6A3B742D" w:rsidR="002F170F" w:rsidRDefault="00431FFC" w:rsidP="002F170F">
            <w:pPr>
              <w:pStyle w:val="maintext"/>
              <w:snapToGrid w:val="0"/>
              <w:spacing w:before="0" w:after="0" w:line="240" w:lineRule="auto"/>
              <w:ind w:firstLineChars="0" w:firstLine="0"/>
              <w:rPr>
                <w:lang w:val="en-US"/>
              </w:rPr>
            </w:pPr>
            <w:r>
              <w:rPr>
                <w:lang w:val="en-US"/>
              </w:rPr>
              <w:t>3</w:t>
            </w:r>
            <w:r w:rsidR="002F170F">
              <w:rPr>
                <w:lang w:val="en-US"/>
              </w:rPr>
              <w:t>.1</w:t>
            </w:r>
          </w:p>
        </w:tc>
        <w:tc>
          <w:tcPr>
            <w:tcW w:w="2205" w:type="dxa"/>
          </w:tcPr>
          <w:p w14:paraId="4DAE7E35" w14:textId="089E86F8" w:rsidR="002F170F" w:rsidRPr="00DB2B57" w:rsidRDefault="002F170F" w:rsidP="002F170F">
            <w:pPr>
              <w:pStyle w:val="maintext"/>
              <w:snapToGrid w:val="0"/>
              <w:spacing w:before="0" w:after="0" w:line="240" w:lineRule="auto"/>
              <w:ind w:firstLineChars="0" w:firstLine="0"/>
              <w:jc w:val="left"/>
              <w:rPr>
                <w:lang w:val="en-US"/>
              </w:rPr>
            </w:pPr>
            <w:r>
              <w:rPr>
                <w:lang w:val="en-US"/>
              </w:rPr>
              <w:t>Scrambling sequence initialization</w:t>
            </w:r>
          </w:p>
        </w:tc>
        <w:tc>
          <w:tcPr>
            <w:tcW w:w="4296" w:type="dxa"/>
          </w:tcPr>
          <w:p w14:paraId="44AC9396" w14:textId="77777777" w:rsidR="002F170F" w:rsidRPr="002F170F" w:rsidRDefault="002F170F" w:rsidP="002F170F">
            <w:pPr>
              <w:pStyle w:val="maintext"/>
              <w:spacing w:before="0" w:after="0" w:line="240" w:lineRule="auto"/>
              <w:ind w:firstLineChars="0" w:firstLine="0"/>
              <w:jc w:val="left"/>
              <w:rPr>
                <w:color w:val="000000" w:themeColor="text1"/>
                <w:lang w:val="en-US"/>
              </w:rPr>
            </w:pPr>
            <w:r w:rsidRPr="002F170F">
              <w:rPr>
                <w:color w:val="000000" w:themeColor="text1"/>
                <w:lang w:val="en-US"/>
              </w:rPr>
              <w:t>For configured nID, the following holds</w:t>
            </w:r>
          </w:p>
          <w:p w14:paraId="2BA6C3E0" w14:textId="77777777" w:rsidR="002F170F" w:rsidRPr="002F170F" w:rsidRDefault="002F170F" w:rsidP="002F170F">
            <w:pPr>
              <w:pStyle w:val="ListParagraph"/>
              <w:numPr>
                <w:ilvl w:val="0"/>
                <w:numId w:val="47"/>
              </w:numPr>
              <w:spacing w:after="0"/>
              <w:ind w:leftChars="0"/>
              <w:rPr>
                <w:color w:val="000000" w:themeColor="text1"/>
                <w:lang w:val="en-US"/>
              </w:rPr>
            </w:pPr>
            <w:r w:rsidRPr="002F170F">
              <w:rPr>
                <w:color w:val="000000" w:themeColor="text1"/>
                <w:lang w:val="en-US"/>
              </w:rPr>
              <w:t>applies only to DCI formats 1_1 and 0_1, otherwise the default is used</w:t>
            </w:r>
          </w:p>
          <w:p w14:paraId="6782D7AD" w14:textId="77777777" w:rsidR="002F170F" w:rsidRPr="002F170F" w:rsidRDefault="002F170F" w:rsidP="002F170F">
            <w:pPr>
              <w:pStyle w:val="ListParagraph"/>
              <w:numPr>
                <w:ilvl w:val="0"/>
                <w:numId w:val="47"/>
              </w:numPr>
              <w:spacing w:after="0"/>
              <w:ind w:leftChars="0"/>
              <w:rPr>
                <w:color w:val="000000" w:themeColor="text1"/>
                <w:lang w:val="en-US"/>
              </w:rPr>
            </w:pPr>
            <w:r w:rsidRPr="002F170F">
              <w:rPr>
                <w:color w:val="000000" w:themeColor="text1"/>
                <w:lang w:val="en-US"/>
              </w:rPr>
              <w:t>In DCI 1_1, applies for C-RNTI otherwise the default is used</w:t>
            </w:r>
          </w:p>
          <w:p w14:paraId="3A2C8AA6" w14:textId="5418BD5F" w:rsidR="002F170F" w:rsidRPr="002F170F" w:rsidRDefault="002F170F" w:rsidP="002F170F">
            <w:pPr>
              <w:pStyle w:val="ListParagraph"/>
              <w:numPr>
                <w:ilvl w:val="0"/>
                <w:numId w:val="47"/>
              </w:numPr>
              <w:spacing w:after="0"/>
              <w:ind w:leftChars="0"/>
              <w:rPr>
                <w:color w:val="FF0000"/>
                <w:lang w:val="en-US"/>
              </w:rPr>
            </w:pPr>
            <w:r w:rsidRPr="002F170F">
              <w:rPr>
                <w:color w:val="000000" w:themeColor="text1"/>
                <w:lang w:val="en-US"/>
              </w:rPr>
              <w:t>In DCI 0_1, applies for C-RNTI and SPS-CSI-RNTI, otherwise the default is used.</w:t>
            </w:r>
          </w:p>
        </w:tc>
        <w:tc>
          <w:tcPr>
            <w:tcW w:w="2662" w:type="dxa"/>
          </w:tcPr>
          <w:p w14:paraId="610B6BED" w14:textId="77777777" w:rsidR="002F170F" w:rsidRDefault="002F170F" w:rsidP="002F170F">
            <w:pPr>
              <w:pStyle w:val="maintext"/>
              <w:snapToGrid w:val="0"/>
              <w:spacing w:before="0" w:after="0" w:line="240" w:lineRule="auto"/>
              <w:ind w:firstLineChars="0" w:firstLine="0"/>
              <w:jc w:val="left"/>
              <w:rPr>
                <w:rFonts w:eastAsia="MS Mincho"/>
                <w:lang w:val="en-US" w:eastAsia="ja-JP"/>
              </w:rPr>
            </w:pPr>
            <w:r>
              <w:rPr>
                <w:rFonts w:eastAsia="MS Mincho"/>
                <w:lang w:val="en-US" w:eastAsia="ja-JP"/>
              </w:rPr>
              <w:t>Ericsson</w:t>
            </w:r>
          </w:p>
          <w:p w14:paraId="0E384961" w14:textId="77777777" w:rsidR="00D81EBF" w:rsidRDefault="00D81EBF" w:rsidP="002F170F">
            <w:pPr>
              <w:pStyle w:val="maintext"/>
              <w:snapToGrid w:val="0"/>
              <w:spacing w:before="0" w:after="0" w:line="240" w:lineRule="auto"/>
              <w:ind w:firstLineChars="0" w:firstLine="0"/>
              <w:jc w:val="left"/>
              <w:rPr>
                <w:rFonts w:eastAsia="MS Mincho"/>
                <w:lang w:val="en-US" w:eastAsia="ja-JP"/>
              </w:rPr>
            </w:pPr>
          </w:p>
          <w:p w14:paraId="59CFE283" w14:textId="06B722C8" w:rsidR="00D81EBF" w:rsidRPr="00332F18" w:rsidRDefault="00D81EBF" w:rsidP="00FA3164">
            <w:pPr>
              <w:pStyle w:val="maintext"/>
              <w:snapToGrid w:val="0"/>
              <w:spacing w:before="0" w:after="0" w:line="240" w:lineRule="auto"/>
              <w:ind w:firstLineChars="0" w:firstLine="0"/>
              <w:jc w:val="left"/>
              <w:rPr>
                <w:rFonts w:eastAsia="MS Mincho"/>
                <w:lang w:val="en-US" w:eastAsia="ja-JP"/>
              </w:rPr>
            </w:pPr>
          </w:p>
        </w:tc>
      </w:tr>
      <w:tr w:rsidR="00AE6CA9" w14:paraId="3890264F" w14:textId="77777777" w:rsidTr="002F170F">
        <w:tc>
          <w:tcPr>
            <w:tcW w:w="466" w:type="dxa"/>
          </w:tcPr>
          <w:p w14:paraId="7069AB0D" w14:textId="4C54AE39" w:rsidR="00AE6CA9" w:rsidRDefault="00431FFC" w:rsidP="00201702">
            <w:pPr>
              <w:pStyle w:val="maintext"/>
              <w:snapToGrid w:val="0"/>
              <w:spacing w:before="0" w:after="0" w:line="240" w:lineRule="auto"/>
              <w:ind w:firstLineChars="0" w:firstLine="0"/>
              <w:rPr>
                <w:lang w:val="en-US"/>
              </w:rPr>
            </w:pPr>
            <w:r>
              <w:rPr>
                <w:lang w:val="en-US"/>
              </w:rPr>
              <w:t>3</w:t>
            </w:r>
            <w:r w:rsidR="005D7020">
              <w:rPr>
                <w:lang w:val="en-US"/>
              </w:rPr>
              <w:t>.2</w:t>
            </w:r>
          </w:p>
        </w:tc>
        <w:tc>
          <w:tcPr>
            <w:tcW w:w="2205" w:type="dxa"/>
          </w:tcPr>
          <w:p w14:paraId="658BDFA1" w14:textId="11BE943F" w:rsidR="00AE6CA9" w:rsidRPr="00DB2B57" w:rsidRDefault="002F170F" w:rsidP="002F170F">
            <w:pPr>
              <w:pStyle w:val="maintext"/>
              <w:snapToGrid w:val="0"/>
              <w:spacing w:before="0" w:after="0" w:line="240" w:lineRule="auto"/>
              <w:ind w:firstLineChars="0" w:firstLine="0"/>
              <w:jc w:val="left"/>
              <w:rPr>
                <w:lang w:val="en-US"/>
              </w:rPr>
            </w:pPr>
            <w:r>
              <w:rPr>
                <w:lang w:val="en-US"/>
              </w:rPr>
              <w:t>Dynamic TB-to-CW mapping</w:t>
            </w:r>
            <w:r w:rsidR="00F37582">
              <w:rPr>
                <w:lang w:val="en-US"/>
              </w:rPr>
              <w:t xml:space="preserve"> </w:t>
            </w:r>
          </w:p>
        </w:tc>
        <w:tc>
          <w:tcPr>
            <w:tcW w:w="4296" w:type="dxa"/>
          </w:tcPr>
          <w:p w14:paraId="420F118F" w14:textId="68A267E8" w:rsidR="00F37582" w:rsidRPr="00F37582" w:rsidRDefault="002F170F" w:rsidP="002F170F">
            <w:pPr>
              <w:pStyle w:val="maintext"/>
              <w:snapToGrid w:val="0"/>
              <w:spacing w:before="0" w:after="0" w:line="240" w:lineRule="auto"/>
              <w:ind w:firstLineChars="0" w:firstLine="0"/>
              <w:rPr>
                <w:lang w:val="en-US"/>
              </w:rPr>
            </w:pPr>
            <w:r>
              <w:t xml:space="preserve">Switching of TB-to-CW mapping signalled via MCS-RV-NDI </w:t>
            </w:r>
            <w:r w:rsidR="00AC0119">
              <w:t xml:space="preserve">value </w:t>
            </w:r>
            <w:r>
              <w:t>combination</w:t>
            </w:r>
          </w:p>
        </w:tc>
        <w:tc>
          <w:tcPr>
            <w:tcW w:w="2662" w:type="dxa"/>
          </w:tcPr>
          <w:p w14:paraId="16449648" w14:textId="60460EAA" w:rsidR="00D81054" w:rsidRDefault="002F170F" w:rsidP="000D420D">
            <w:pPr>
              <w:pStyle w:val="maintext"/>
              <w:snapToGrid w:val="0"/>
              <w:spacing w:before="0" w:after="0" w:line="240" w:lineRule="auto"/>
              <w:ind w:firstLineChars="0" w:firstLine="0"/>
              <w:jc w:val="left"/>
              <w:rPr>
                <w:lang w:val="en-US"/>
              </w:rPr>
            </w:pPr>
            <w:r>
              <w:rPr>
                <w:lang w:val="en-US"/>
              </w:rPr>
              <w:t>AT&amp;T</w:t>
            </w:r>
          </w:p>
          <w:p w14:paraId="57216E45" w14:textId="5DF4F0EC" w:rsidR="007B4486" w:rsidRPr="00DB2B57" w:rsidRDefault="007B4486" w:rsidP="00201702">
            <w:pPr>
              <w:pStyle w:val="maintext"/>
              <w:snapToGrid w:val="0"/>
              <w:spacing w:before="0" w:after="0" w:line="240" w:lineRule="auto"/>
              <w:ind w:firstLineChars="0" w:firstLine="0"/>
              <w:rPr>
                <w:lang w:val="en-US"/>
              </w:rPr>
            </w:pPr>
          </w:p>
        </w:tc>
      </w:tr>
    </w:tbl>
    <w:p w14:paraId="0D1A64FE" w14:textId="4FF654C0" w:rsidR="00DB2B57" w:rsidRDefault="00DB2B57" w:rsidP="00DB2B57">
      <w:pPr>
        <w:pStyle w:val="maintext"/>
        <w:ind w:firstLineChars="0" w:firstLine="0"/>
        <w:rPr>
          <w:lang w:val="en-US"/>
        </w:rPr>
      </w:pPr>
    </w:p>
    <w:p w14:paraId="0B78A2EC" w14:textId="3ABDFE44" w:rsidR="00EC5B48" w:rsidRDefault="00F37582" w:rsidP="00431FFC">
      <w:pPr>
        <w:pStyle w:val="maintext"/>
        <w:ind w:firstLineChars="0" w:firstLine="360"/>
        <w:rPr>
          <w:lang w:val="en-US"/>
        </w:rPr>
      </w:pPr>
      <w:r>
        <w:rPr>
          <w:lang w:val="en-US"/>
        </w:rPr>
        <w:t>For i</w:t>
      </w:r>
      <w:r w:rsidR="00431FFC">
        <w:rPr>
          <w:lang w:val="en-US"/>
        </w:rPr>
        <w:t>ssue 3</w:t>
      </w:r>
      <w:r w:rsidR="003431EF">
        <w:rPr>
          <w:lang w:val="en-US"/>
        </w:rPr>
        <w:t>.1</w:t>
      </w:r>
      <w:r>
        <w:rPr>
          <w:lang w:val="en-US"/>
        </w:rPr>
        <w:t>,</w:t>
      </w:r>
      <w:r w:rsidR="00431FFC">
        <w:rPr>
          <w:lang w:val="en-US"/>
        </w:rPr>
        <w:t xml:space="preserve"> the proposal from Ericsson is a reiteration of the non-agreeable components proposed in RAN1#92b (the condition involving CS-RNTI was agreed). The DCI-format-based condition</w:t>
      </w:r>
      <w:r w:rsidR="00BB5A9E">
        <w:rPr>
          <w:lang w:val="en-US"/>
        </w:rPr>
        <w:t xml:space="preserve"> proposal 3.1</w:t>
      </w:r>
      <w:r w:rsidR="00431FFC">
        <w:rPr>
          <w:lang w:val="en-US"/>
        </w:rPr>
        <w:t xml:space="preserve"> is based on a concern </w:t>
      </w:r>
      <w:r w:rsidR="00BB5A9E">
        <w:rPr>
          <w:lang w:val="en-US"/>
        </w:rPr>
        <w:t>that during scrambling seed reconfiguration ambiguity period (due to non-synchronized RRC), or if the RRC reconfiguration message is lost, the UE cannot be reached by any DCI format using C-RNTI</w:t>
      </w:r>
      <w:r w:rsidR="00EC5B48">
        <w:rPr>
          <w:lang w:val="en-US"/>
        </w:rPr>
        <w:t>.</w:t>
      </w:r>
    </w:p>
    <w:p w14:paraId="07A30EFB" w14:textId="0F85F3EB" w:rsidR="00431FFC" w:rsidRDefault="00EC5B48" w:rsidP="00431FFC">
      <w:pPr>
        <w:pStyle w:val="maintext"/>
        <w:ind w:firstLineChars="0" w:firstLine="360"/>
        <w:rPr>
          <w:lang w:val="en-US"/>
        </w:rPr>
      </w:pPr>
      <w:r>
        <w:rPr>
          <w:lang w:val="en-US"/>
        </w:rPr>
        <w:t>On the other hand, Huawei, not agreeing to this proposal, argues as follows:</w:t>
      </w:r>
      <w:r w:rsidRPr="00EC5B48">
        <w:rPr>
          <w:rFonts w:eastAsia="MS Mincho"/>
          <w:lang w:val="en-US" w:eastAsia="ja-JP"/>
        </w:rPr>
        <w:t xml:space="preserve"> </w:t>
      </w:r>
      <w:r>
        <w:rPr>
          <w:rFonts w:eastAsia="MS Mincho"/>
          <w:lang w:val="en-US" w:eastAsia="ja-JP"/>
        </w:rPr>
        <w:t>“It has been discussed in last meeting, we do not think there is any issue for the configurable ID for data scrambling in current specs. Actually, for DMRS scrambling IDs, it was already agreed with first configured ID in fall back DCIs during last meeting.”</w:t>
      </w:r>
      <w:r w:rsidR="00BB5A9E">
        <w:rPr>
          <w:lang w:val="en-US"/>
        </w:rPr>
        <w:t xml:space="preserve"> </w:t>
      </w:r>
    </w:p>
    <w:p w14:paraId="506D1B95" w14:textId="0B138A08" w:rsidR="003431EF" w:rsidRDefault="00431FFC" w:rsidP="00431FFC">
      <w:pPr>
        <w:pStyle w:val="maintext"/>
        <w:ind w:firstLineChars="0" w:firstLine="360"/>
        <w:rPr>
          <w:lang w:val="en-US"/>
        </w:rPr>
      </w:pPr>
      <w:r>
        <w:rPr>
          <w:lang w:val="en-US"/>
        </w:rPr>
        <w:t xml:space="preserve">Likewise, issue 3.2 was briefly raised and discussed in RAN1#92b. The LTE-based TB-to-CW mapping was agreed. Therefore, the proposal from AT&amp;T is essentially an extension of the previously agreed scheme. </w:t>
      </w:r>
      <w:r w:rsidR="00F37582">
        <w:rPr>
          <w:lang w:val="en-US"/>
        </w:rPr>
        <w:t xml:space="preserve"> </w:t>
      </w:r>
    </w:p>
    <w:p w14:paraId="17BA0D13" w14:textId="1157747A" w:rsidR="00431FFC" w:rsidRDefault="00431FFC" w:rsidP="00431FFC">
      <w:pPr>
        <w:pStyle w:val="maintext"/>
        <w:ind w:firstLineChars="0" w:firstLine="360"/>
        <w:rPr>
          <w:lang w:val="en-US"/>
        </w:rPr>
      </w:pPr>
      <w:r>
        <w:rPr>
          <w:lang w:val="en-US"/>
        </w:rPr>
        <w:t>Therefore, the following resolution is possible.</w:t>
      </w:r>
    </w:p>
    <w:p w14:paraId="04C80225" w14:textId="77777777" w:rsidR="003431EF" w:rsidRDefault="003431EF" w:rsidP="003431EF">
      <w:pPr>
        <w:pStyle w:val="maintext"/>
        <w:ind w:firstLineChars="0" w:firstLine="0"/>
        <w:rPr>
          <w:lang w:val="en-US"/>
        </w:rPr>
      </w:pPr>
    </w:p>
    <w:p w14:paraId="0806F5D9" w14:textId="77777777" w:rsidR="003431EF" w:rsidRPr="003431EF" w:rsidRDefault="003431EF" w:rsidP="003431EF">
      <w:pPr>
        <w:pStyle w:val="maintext"/>
        <w:ind w:firstLineChars="0" w:firstLine="0"/>
        <w:rPr>
          <w:highlight w:val="yellow"/>
          <w:lang w:val="en-US"/>
        </w:rPr>
      </w:pPr>
      <w:r w:rsidRPr="003431EF">
        <w:rPr>
          <w:b/>
          <w:highlight w:val="yellow"/>
          <w:u w:val="single"/>
          <w:lang w:val="en-US"/>
        </w:rPr>
        <w:t>Proposal</w:t>
      </w:r>
      <w:r w:rsidRPr="003431EF">
        <w:rPr>
          <w:highlight w:val="yellow"/>
          <w:lang w:val="en-US"/>
        </w:rPr>
        <w:t>:</w:t>
      </w:r>
    </w:p>
    <w:p w14:paraId="205205F9" w14:textId="4066F528" w:rsidR="00431FFC" w:rsidRDefault="00431FFC" w:rsidP="00431FFC">
      <w:pPr>
        <w:pStyle w:val="maintext"/>
        <w:numPr>
          <w:ilvl w:val="0"/>
          <w:numId w:val="41"/>
        </w:numPr>
        <w:ind w:firstLineChars="0"/>
        <w:rPr>
          <w:i/>
          <w:highlight w:val="yellow"/>
          <w:lang w:val="en-US"/>
        </w:rPr>
      </w:pPr>
      <w:r>
        <w:rPr>
          <w:i/>
          <w:highlight w:val="yellow"/>
          <w:lang w:val="en-US"/>
        </w:rPr>
        <w:t>Issue 3</w:t>
      </w:r>
      <w:r w:rsidR="003431EF" w:rsidRPr="003431EF">
        <w:rPr>
          <w:i/>
          <w:highlight w:val="yellow"/>
          <w:lang w:val="en-US"/>
        </w:rPr>
        <w:t xml:space="preserve">.1: </w:t>
      </w:r>
      <w:r>
        <w:rPr>
          <w:i/>
          <w:highlight w:val="yellow"/>
          <w:lang w:val="en-US"/>
        </w:rPr>
        <w:t xml:space="preserve">Discuss briefly if there is any new argument regarding the validity of issue 3.1 (building on the discussion in RAN1#92b) </w:t>
      </w:r>
    </w:p>
    <w:p w14:paraId="6C98CCF0" w14:textId="47F7E91A" w:rsidR="009A04F4" w:rsidRPr="0010226A" w:rsidRDefault="00431FFC" w:rsidP="00431FFC">
      <w:pPr>
        <w:pStyle w:val="maintext"/>
        <w:numPr>
          <w:ilvl w:val="1"/>
          <w:numId w:val="41"/>
        </w:numPr>
        <w:ind w:firstLineChars="0"/>
        <w:rPr>
          <w:i/>
          <w:highlight w:val="yellow"/>
          <w:lang w:val="en-US"/>
        </w:rPr>
      </w:pPr>
      <w:r>
        <w:rPr>
          <w:i/>
          <w:highlight w:val="yellow"/>
          <w:lang w:val="en-US"/>
        </w:rPr>
        <w:t>If so, discuss whether Ericsson’s proposal is agreeable</w:t>
      </w:r>
    </w:p>
    <w:p w14:paraId="48B4EB93" w14:textId="1ECC04E0" w:rsidR="006E0A55" w:rsidRDefault="003431EF" w:rsidP="009A04F4">
      <w:pPr>
        <w:pStyle w:val="maintext"/>
        <w:numPr>
          <w:ilvl w:val="0"/>
          <w:numId w:val="41"/>
        </w:numPr>
        <w:ind w:firstLineChars="0"/>
        <w:rPr>
          <w:i/>
          <w:highlight w:val="yellow"/>
          <w:lang w:val="en-US"/>
        </w:rPr>
      </w:pPr>
      <w:r w:rsidRPr="003431EF">
        <w:rPr>
          <w:i/>
          <w:highlight w:val="yellow"/>
          <w:lang w:val="en-US"/>
        </w:rPr>
        <w:t>I</w:t>
      </w:r>
      <w:r w:rsidR="00431FFC">
        <w:rPr>
          <w:i/>
          <w:highlight w:val="yellow"/>
          <w:lang w:val="en-US"/>
        </w:rPr>
        <w:t>ssue 3</w:t>
      </w:r>
      <w:r w:rsidRPr="003431EF">
        <w:rPr>
          <w:i/>
          <w:highlight w:val="yellow"/>
          <w:lang w:val="en-US"/>
        </w:rPr>
        <w:t xml:space="preserve">.2: </w:t>
      </w:r>
      <w:r w:rsidR="00431FFC">
        <w:rPr>
          <w:i/>
          <w:highlight w:val="yellow"/>
          <w:lang w:val="en-US"/>
        </w:rPr>
        <w:t xml:space="preserve">Discuss if there is any tangible benefit from dynamic mapping proposal </w:t>
      </w:r>
    </w:p>
    <w:p w14:paraId="142D9726" w14:textId="5E215329" w:rsidR="00431FFC" w:rsidRDefault="00431FFC" w:rsidP="00431FFC">
      <w:pPr>
        <w:pStyle w:val="maintext"/>
        <w:numPr>
          <w:ilvl w:val="1"/>
          <w:numId w:val="41"/>
        </w:numPr>
        <w:ind w:firstLineChars="0"/>
        <w:rPr>
          <w:i/>
          <w:highlight w:val="yellow"/>
          <w:lang w:val="en-US"/>
        </w:rPr>
      </w:pPr>
      <w:r>
        <w:rPr>
          <w:i/>
          <w:highlight w:val="yellow"/>
          <w:lang w:val="en-US"/>
        </w:rPr>
        <w:t>If so, discuss whether AT&amp;T’s proposal is agreeable</w:t>
      </w:r>
    </w:p>
    <w:p w14:paraId="71E32A99" w14:textId="149A5ABC" w:rsidR="00DB2B57" w:rsidRDefault="00DB2B57" w:rsidP="00DB2B57">
      <w:pPr>
        <w:pStyle w:val="maintext"/>
        <w:ind w:firstLineChars="0" w:firstLine="0"/>
        <w:rPr>
          <w:lang w:val="en-US"/>
        </w:rPr>
      </w:pPr>
    </w:p>
    <w:p w14:paraId="00979D04" w14:textId="536F5734" w:rsidR="00DD7B13" w:rsidRDefault="00DD7B13" w:rsidP="00DB2B57">
      <w:pPr>
        <w:pStyle w:val="maintext"/>
        <w:ind w:firstLineChars="0" w:firstLine="0"/>
        <w:rPr>
          <w:lang w:val="en-US"/>
        </w:rPr>
      </w:pPr>
    </w:p>
    <w:p w14:paraId="1FEECE59" w14:textId="026D77A4" w:rsidR="00DD7B13" w:rsidRDefault="00DD7B13" w:rsidP="00DD7B13">
      <w:pPr>
        <w:pStyle w:val="maintext"/>
        <w:ind w:firstLineChars="0"/>
        <w:rPr>
          <w:i/>
          <w:lang w:val="en-US"/>
        </w:rPr>
      </w:pPr>
      <w:r>
        <w:rPr>
          <w:i/>
          <w:lang w:val="en-US"/>
        </w:rPr>
        <w:t>Proposal 3.1 supported by: Ericsson</w:t>
      </w:r>
    </w:p>
    <w:p w14:paraId="71713AEF" w14:textId="77777777" w:rsidR="00DD7B13" w:rsidRDefault="00DD7B13" w:rsidP="00DB2B57">
      <w:pPr>
        <w:pStyle w:val="maintext"/>
        <w:ind w:firstLineChars="0" w:firstLine="0"/>
        <w:rPr>
          <w:lang w:val="en-US"/>
        </w:rPr>
      </w:pPr>
    </w:p>
    <w:p w14:paraId="263A74AF" w14:textId="43B58470" w:rsidR="00F04687" w:rsidRPr="008D6268" w:rsidRDefault="00F04687" w:rsidP="00F04687">
      <w:pPr>
        <w:pStyle w:val="Heading1"/>
        <w:snapToGrid w:val="0"/>
        <w:spacing w:before="0" w:after="120"/>
        <w:rPr>
          <w:sz w:val="24"/>
          <w:lang w:val="en-US"/>
        </w:rPr>
      </w:pPr>
      <w:r>
        <w:rPr>
          <w:sz w:val="24"/>
          <w:lang w:val="en-US"/>
        </w:rPr>
        <w:t>Suggested TP</w:t>
      </w:r>
      <w:r w:rsidR="00F8306A">
        <w:rPr>
          <w:sz w:val="24"/>
          <w:lang w:val="en-US"/>
        </w:rPr>
        <w:t xml:space="preserve"> </w:t>
      </w:r>
      <w:r w:rsidR="002A594F">
        <w:rPr>
          <w:sz w:val="24"/>
          <w:lang w:val="en-US"/>
        </w:rPr>
        <w:t>(if agreed)</w:t>
      </w:r>
      <w:bookmarkStart w:id="6" w:name="_GoBack"/>
      <w:bookmarkEnd w:id="6"/>
    </w:p>
    <w:p w14:paraId="0A844B68" w14:textId="77DB9DDF" w:rsidR="00F8306A" w:rsidRDefault="00F8306A" w:rsidP="00AD075E">
      <w:pPr>
        <w:snapToGrid w:val="0"/>
        <w:spacing w:after="0"/>
        <w:rPr>
          <w:b/>
          <w:u w:val="single"/>
        </w:rPr>
      </w:pPr>
    </w:p>
    <w:p w14:paraId="05D16ADF" w14:textId="77777777" w:rsidR="00431FFC" w:rsidRDefault="00431FFC" w:rsidP="00431FFC">
      <w:pPr>
        <w:snapToGrid w:val="0"/>
        <w:spacing w:after="0"/>
        <w:rPr>
          <w:b/>
          <w:u w:val="single"/>
        </w:rPr>
      </w:pPr>
      <w:r>
        <w:rPr>
          <w:b/>
          <w:u w:val="single"/>
        </w:rPr>
        <w:t>Section 7.3.1.4 and 6.3.1.3 of TS38.211</w:t>
      </w:r>
    </w:p>
    <w:p w14:paraId="4DFDA55C" w14:textId="77777777" w:rsidR="00431FFC" w:rsidRDefault="00431FFC" w:rsidP="00431FFC">
      <w:pPr>
        <w:snapToGrid w:val="0"/>
        <w:spacing w:after="0"/>
      </w:pPr>
      <w:r>
        <w:t>…</w:t>
      </w:r>
    </w:p>
    <w:p w14:paraId="16BD9BAC" w14:textId="77777777" w:rsidR="00431FFC" w:rsidRDefault="00431FFC" w:rsidP="00431FFC">
      <w:pPr>
        <w:rPr>
          <w:lang w:eastAsia="ko-KR"/>
        </w:rPr>
      </w:pPr>
    </w:p>
    <w:p w14:paraId="0309D733" w14:textId="77777777" w:rsidR="00431FFC" w:rsidRPr="00431FFC" w:rsidRDefault="00431FFC" w:rsidP="00431FFC">
      <w:pPr>
        <w:rPr>
          <w:color w:val="FF0000"/>
          <w:u w:val="single"/>
          <w:lang w:eastAsia="zh-CN"/>
        </w:rPr>
      </w:pPr>
      <w:r w:rsidRPr="00BD6892">
        <w:rPr>
          <w:strike/>
          <w:color w:val="FF0000"/>
        </w:rPr>
        <w:t xml:space="preserve">The set of antenna ports </w:t>
      </w:r>
      <w:r w:rsidRPr="00BD6892">
        <w:rPr>
          <w:strike/>
          <w:color w:val="FF0000"/>
          <w:position w:val="-12"/>
        </w:rPr>
        <w:object w:dxaOrig="940" w:dyaOrig="320" w14:anchorId="3E84A6AA">
          <v:shape id="_x0000_i1027" type="#_x0000_t75" style="width:46.5pt;height:15.75pt" o:ole="">
            <v:imagedata r:id="rId8" o:title=""/>
          </v:shape>
          <o:OLEObject Type="Embed" ProgID="Equation.3" ShapeID="_x0000_i1027" DrawAspect="Content" ObjectID="_1588317589" r:id="rId11"/>
        </w:object>
      </w:r>
      <w:r w:rsidRPr="00BD6892">
        <w:rPr>
          <w:strike/>
          <w:color w:val="FF0000"/>
        </w:rPr>
        <w:t xml:space="preserve"> shall be determined according to the procedure in [6, TS 38.214]</w:t>
      </w:r>
      <w:r w:rsidRPr="00AC732D">
        <w:rPr>
          <w:color w:val="FF0000"/>
        </w:rPr>
        <w:t>.</w:t>
      </w:r>
      <w:r>
        <w:rPr>
          <w:color w:val="FF0000"/>
        </w:rPr>
        <w:t xml:space="preserve"> </w:t>
      </w:r>
      <w:r w:rsidRPr="00431FFC">
        <w:rPr>
          <w:color w:val="FF0000"/>
          <w:u w:val="single"/>
          <w:lang w:eastAsia="zh-CN"/>
        </w:rPr>
        <w:t xml:space="preserve">The antenna ports </w:t>
      </w:r>
      <w:r w:rsidRPr="00431FFC">
        <w:rPr>
          <w:color w:val="FF0000"/>
          <w:position w:val="-12"/>
          <w:u w:val="single"/>
        </w:rPr>
        <w:object w:dxaOrig="940" w:dyaOrig="320" w14:anchorId="01FA9922">
          <v:shape id="_x0000_i1028" type="#_x0000_t75" style="width:48pt;height:15.75pt" o:ole="">
            <v:imagedata r:id="rId8" o:title=""/>
          </v:shape>
          <o:OLEObject Type="Embed" ProgID="Equation.3" ShapeID="_x0000_i1028" DrawAspect="Content" ObjectID="_1588317590" r:id="rId12"/>
        </w:object>
      </w:r>
      <w:r w:rsidRPr="00431FFC">
        <w:rPr>
          <w:color w:val="FF0000"/>
          <w:u w:val="single"/>
        </w:rPr>
        <w:t xml:space="preserve"> shall be determined according to the ordering of DMRS port(s) given by </w:t>
      </w:r>
      <w:r w:rsidRPr="00431FFC">
        <w:rPr>
          <w:color w:val="FF0000"/>
          <w:u w:val="single"/>
          <w:lang w:eastAsia="zh-CN"/>
        </w:rPr>
        <w:t>Tables 7.3.1.2.2</w:t>
      </w:r>
      <w:r w:rsidRPr="00431FFC">
        <w:rPr>
          <w:color w:val="FF0000"/>
          <w:u w:val="single"/>
        </w:rPr>
        <w:t>-</w:t>
      </w:r>
      <w:r w:rsidRPr="00431FFC">
        <w:rPr>
          <w:color w:val="FF0000"/>
          <w:u w:val="single"/>
          <w:lang w:eastAsia="zh-CN"/>
        </w:rPr>
        <w:t>1/2/3/4 in 38.212.</w:t>
      </w:r>
    </w:p>
    <w:p w14:paraId="3F446933" w14:textId="28C853DE" w:rsidR="00431FFC" w:rsidRDefault="00431FFC" w:rsidP="00AD075E">
      <w:pPr>
        <w:snapToGrid w:val="0"/>
        <w:spacing w:after="0"/>
        <w:rPr>
          <w:b/>
          <w:u w:val="single"/>
        </w:rPr>
      </w:pPr>
    </w:p>
    <w:p w14:paraId="28463142" w14:textId="77777777" w:rsidR="00431FFC" w:rsidRDefault="00431FFC" w:rsidP="00AD075E">
      <w:pPr>
        <w:snapToGrid w:val="0"/>
        <w:spacing w:after="0"/>
        <w:rPr>
          <w:b/>
          <w:u w:val="single"/>
        </w:rPr>
      </w:pPr>
    </w:p>
    <w:p w14:paraId="4992D380" w14:textId="5D5E0F6B" w:rsidR="00647DD6" w:rsidRDefault="00647DD6" w:rsidP="00AD075E">
      <w:pPr>
        <w:snapToGrid w:val="0"/>
        <w:spacing w:after="0"/>
        <w:rPr>
          <w:b/>
          <w:u w:val="single"/>
        </w:rPr>
      </w:pPr>
      <w:r>
        <w:rPr>
          <w:b/>
          <w:u w:val="single"/>
        </w:rPr>
        <w:t>Section 7.3.1.2.2 of TS38.212</w:t>
      </w:r>
    </w:p>
    <w:p w14:paraId="3357C82A" w14:textId="7CB88931" w:rsidR="00647DD6" w:rsidRDefault="00647DD6" w:rsidP="00AD075E">
      <w:pPr>
        <w:snapToGrid w:val="0"/>
        <w:spacing w:after="0"/>
      </w:pPr>
      <w:r>
        <w:t>…</w:t>
      </w:r>
    </w:p>
    <w:p w14:paraId="78B2912E" w14:textId="66E6C220" w:rsidR="00647DD6" w:rsidRDefault="00647DD6" w:rsidP="00431FFC">
      <w:pPr>
        <w:pStyle w:val="B1"/>
        <w:numPr>
          <w:ilvl w:val="0"/>
          <w:numId w:val="42"/>
        </w:numPr>
        <w:rPr>
          <w:lang w:eastAsia="zh-CN"/>
        </w:rPr>
      </w:pPr>
      <w:r>
        <w:rPr>
          <w:rFonts w:hint="eastAsia"/>
          <w:lang w:eastAsia="zh-CN"/>
        </w:rPr>
        <w:t xml:space="preserve">DMRS sequence initialization </w:t>
      </w:r>
      <w:r>
        <w:t>–</w:t>
      </w:r>
      <w:r>
        <w:rPr>
          <w:rFonts w:hint="eastAsia"/>
          <w:lang w:eastAsia="zh-CN"/>
        </w:rPr>
        <w:t xml:space="preserve"> 1</w:t>
      </w:r>
      <w:r>
        <w:t xml:space="preserve"> bit</w:t>
      </w:r>
      <w:r>
        <w:rPr>
          <w:rFonts w:hint="eastAsia"/>
          <w:lang w:eastAsia="zh-CN"/>
        </w:rPr>
        <w:t xml:space="preserve"> if </w:t>
      </w:r>
      <w:r w:rsidRPr="00432479">
        <w:t>transform precoding is enabled</w:t>
      </w:r>
    </w:p>
    <w:p w14:paraId="21184976" w14:textId="50525073" w:rsidR="00431FFC" w:rsidRPr="00431FFC" w:rsidRDefault="00431FFC" w:rsidP="00431FFC">
      <w:pPr>
        <w:rPr>
          <w:color w:val="FF0000"/>
          <w:u w:val="single"/>
        </w:rPr>
      </w:pPr>
      <w:r w:rsidRPr="00431FFC">
        <w:rPr>
          <w:color w:val="FF0000"/>
          <w:u w:val="single"/>
        </w:rPr>
        <w:t xml:space="preserve">If both transport blocks are enabled, transport block 1 and 2 are mapped to codeword 0 and 1 respectively. In case one of the transport blocks is disabled as specified in Subclause </w:t>
      </w:r>
      <w:r w:rsidRPr="00431FFC">
        <w:rPr>
          <w:rFonts w:hint="eastAsia"/>
          <w:color w:val="FF0000"/>
          <w:u w:val="single"/>
          <w:lang w:eastAsia="zh-CN"/>
        </w:rPr>
        <w:t>5.1.3.</w:t>
      </w:r>
      <w:r w:rsidRPr="00431FFC">
        <w:rPr>
          <w:color w:val="FF0000"/>
          <w:u w:val="single"/>
          <w:lang w:eastAsia="zh-CN"/>
        </w:rPr>
        <w:t>2</w:t>
      </w:r>
      <w:r w:rsidRPr="00431FFC">
        <w:rPr>
          <w:color w:val="FF0000"/>
          <w:u w:val="single"/>
        </w:rPr>
        <w:t xml:space="preserve"> of [</w:t>
      </w:r>
      <w:r w:rsidRPr="00431FFC">
        <w:rPr>
          <w:rFonts w:hint="eastAsia"/>
          <w:color w:val="FF0000"/>
          <w:u w:val="single"/>
          <w:lang w:eastAsia="zh-CN"/>
        </w:rPr>
        <w:t>6, TS</w:t>
      </w:r>
      <w:r w:rsidRPr="00431FFC">
        <w:rPr>
          <w:color w:val="FF0000"/>
          <w:u w:val="single"/>
          <w:lang w:eastAsia="zh-CN"/>
        </w:rPr>
        <w:t xml:space="preserve"> </w:t>
      </w:r>
      <w:r w:rsidRPr="00431FFC">
        <w:rPr>
          <w:rFonts w:hint="eastAsia"/>
          <w:color w:val="FF0000"/>
          <w:u w:val="single"/>
          <w:lang w:eastAsia="zh-CN"/>
        </w:rPr>
        <w:t>38.214</w:t>
      </w:r>
      <w:r w:rsidRPr="00431FFC">
        <w:rPr>
          <w:color w:val="FF0000"/>
          <w:u w:val="single"/>
        </w:rPr>
        <w:t>], the enabled transport block is mapped to codeword 0.</w:t>
      </w:r>
    </w:p>
    <w:p w14:paraId="01A9299D" w14:textId="77777777" w:rsidR="00431FFC" w:rsidRDefault="00431FFC" w:rsidP="00647DD6">
      <w:pPr>
        <w:pStyle w:val="Reference"/>
        <w:numPr>
          <w:ilvl w:val="0"/>
          <w:numId w:val="0"/>
        </w:numPr>
      </w:pPr>
    </w:p>
    <w:p w14:paraId="636776D7" w14:textId="3DB230B3" w:rsidR="00C524A7" w:rsidRDefault="00C524A7" w:rsidP="00C524A7">
      <w:pPr>
        <w:spacing w:after="120"/>
        <w:rPr>
          <w:b/>
          <w:u w:val="single"/>
        </w:rPr>
      </w:pPr>
      <w:r>
        <w:rPr>
          <w:b/>
          <w:u w:val="single"/>
        </w:rPr>
        <w:t>Section 5.1 of TS38.214</w:t>
      </w:r>
    </w:p>
    <w:p w14:paraId="6DBF6A8C" w14:textId="0FAAC99A" w:rsidR="00C524A7" w:rsidRDefault="006F7E43" w:rsidP="00647DD6">
      <w:pPr>
        <w:rPr>
          <w:color w:val="000000"/>
        </w:rPr>
      </w:pPr>
      <w:r>
        <w:rPr>
          <w:color w:val="000000"/>
        </w:rPr>
        <w:t>…</w:t>
      </w:r>
    </w:p>
    <w:p w14:paraId="0BBE8012" w14:textId="77777777" w:rsidR="006F7E43" w:rsidRPr="0048482F" w:rsidRDefault="006F7E43" w:rsidP="006F7E43">
      <w:pPr>
        <w:rPr>
          <w:rFonts w:eastAsia="SimSun"/>
          <w:color w:val="000000"/>
          <w:kern w:val="2"/>
        </w:rPr>
      </w:pPr>
      <w:bookmarkStart w:id="7" w:name="_Hlk498007580"/>
      <w:r w:rsidRPr="0048482F">
        <w:rPr>
          <w:color w:val="000000"/>
        </w:rPr>
        <w:t xml:space="preserve">If the UE has received no </w:t>
      </w:r>
      <w:r w:rsidRPr="0048482F">
        <w:rPr>
          <w:i/>
          <w:color w:val="000000"/>
        </w:rPr>
        <w:t>SSB-transmitted</w:t>
      </w:r>
      <w:r w:rsidRPr="0048482F">
        <w:rPr>
          <w:color w:val="000000"/>
        </w:rPr>
        <w:t xml:space="preserve"> through higher layer signalling about SS/PBCH block transmissions in the serving cell, the UE assumes SS/PBCH block transmission according to </w:t>
      </w:r>
      <w:r w:rsidRPr="0048482F">
        <w:rPr>
          <w:i/>
          <w:color w:val="000000"/>
        </w:rPr>
        <w:t>SSB-transmitted-SIB1</w:t>
      </w:r>
      <w:r w:rsidRPr="0048482F">
        <w:rPr>
          <w:color w:val="000000"/>
        </w:rPr>
        <w:t>, and if</w:t>
      </w:r>
      <w:r w:rsidRPr="0048482F">
        <w:rPr>
          <w:rFonts w:eastAsia="SimSun"/>
          <w:color w:val="000000"/>
          <w:kern w:val="2"/>
        </w:rPr>
        <w:t xml:space="preserve"> the PDSCH resource allocation overlaps with </w:t>
      </w:r>
      <w:r>
        <w:rPr>
          <w:rFonts w:eastAsia="SimSun"/>
          <w:color w:val="000000"/>
          <w:kern w:val="2"/>
        </w:rPr>
        <w:t xml:space="preserve">PRBs containing </w:t>
      </w:r>
      <w:r w:rsidRPr="0048482F">
        <w:rPr>
          <w:rFonts w:eastAsia="SimSun"/>
          <w:color w:val="000000"/>
          <w:kern w:val="2"/>
        </w:rPr>
        <w:t xml:space="preserve">SS/PBCH block transmission resources the UE shall </w:t>
      </w:r>
      <w:r>
        <w:rPr>
          <w:rFonts w:eastAsia="SimSun"/>
          <w:color w:val="000000"/>
          <w:kern w:val="2"/>
        </w:rPr>
        <w:t>assume</w:t>
      </w:r>
      <w:r w:rsidRPr="005543B3">
        <w:rPr>
          <w:rFonts w:eastAsia="SimSun"/>
          <w:kern w:val="2"/>
        </w:rPr>
        <w:t xml:space="preserve"> that</w:t>
      </w:r>
      <w:r w:rsidRPr="005543B3">
        <w:rPr>
          <w:rFonts w:eastAsia="SimSun"/>
          <w:strike/>
          <w:kern w:val="2"/>
        </w:rPr>
        <w:t xml:space="preserve"> </w:t>
      </w:r>
      <w:r w:rsidRPr="005543B3">
        <w:rPr>
          <w:rFonts w:eastAsia="SimSun"/>
          <w:strike/>
          <w:color w:val="FF0000"/>
          <w:kern w:val="2"/>
        </w:rPr>
        <w:t>PDSCH is rate matched around</w:t>
      </w:r>
      <w:r w:rsidRPr="005543B3">
        <w:rPr>
          <w:rFonts w:eastAsia="SimSun"/>
          <w:color w:val="FF0000"/>
          <w:kern w:val="2"/>
        </w:rPr>
        <w:t xml:space="preserve"> </w:t>
      </w:r>
      <w:r w:rsidRPr="0048482F">
        <w:rPr>
          <w:rFonts w:eastAsia="SimSun"/>
          <w:color w:val="000000"/>
          <w:kern w:val="2"/>
        </w:rPr>
        <w:t>the</w:t>
      </w:r>
      <w:r>
        <w:rPr>
          <w:rFonts w:eastAsia="SimSun"/>
          <w:color w:val="000000"/>
          <w:kern w:val="2"/>
        </w:rPr>
        <w:t xml:space="preserve">se PRBs </w:t>
      </w:r>
      <w:r>
        <w:rPr>
          <w:rFonts w:eastAsia="SimSun"/>
          <w:color w:val="FF0000"/>
          <w:kern w:val="2"/>
          <w:u w:val="single"/>
        </w:rPr>
        <w:t xml:space="preserve">are not available for PDSCH </w:t>
      </w:r>
      <w:r w:rsidRPr="00B15C21">
        <w:rPr>
          <w:rFonts w:eastAsia="SimSun"/>
          <w:color w:val="000000"/>
          <w:kern w:val="2"/>
        </w:rPr>
        <w:t xml:space="preserve">in the OFDM symbols where SS/PBCH block </w:t>
      </w:r>
      <w:r w:rsidRPr="00B15C21">
        <w:rPr>
          <w:rFonts w:eastAsia="SimSun"/>
          <w:color w:val="000000"/>
          <w:kern w:val="2"/>
        </w:rPr>
        <w:lastRenderedPageBreak/>
        <w:t>is transmitted</w:t>
      </w:r>
      <w:r w:rsidRPr="0048482F">
        <w:rPr>
          <w:rFonts w:eastAsia="SimSun"/>
          <w:color w:val="000000"/>
          <w:kern w:val="2"/>
        </w:rPr>
        <w:t xml:space="preserve">. The UE assumes the periodicity of the SS/PBCH block transmission resources based on </w:t>
      </w:r>
      <w:r w:rsidRPr="0048482F">
        <w:rPr>
          <w:rFonts w:eastAsia="SimSun"/>
          <w:i/>
          <w:color w:val="000000"/>
          <w:kern w:val="2"/>
        </w:rPr>
        <w:t>SSB-periodicity-serving-cell</w:t>
      </w:r>
      <w:r w:rsidRPr="0048482F">
        <w:rPr>
          <w:rFonts w:eastAsia="SimSun"/>
          <w:color w:val="000000"/>
          <w:kern w:val="2"/>
        </w:rPr>
        <w:t>.</w:t>
      </w:r>
    </w:p>
    <w:p w14:paraId="2643DB87" w14:textId="77777777" w:rsidR="006F7E43" w:rsidRPr="0048482F" w:rsidRDefault="006F7E43" w:rsidP="006F7E43">
      <w:pPr>
        <w:rPr>
          <w:rFonts w:eastAsia="SimSun"/>
          <w:color w:val="000000"/>
          <w:kern w:val="2"/>
        </w:rPr>
      </w:pPr>
      <w:r w:rsidRPr="0048482F">
        <w:rPr>
          <w:color w:val="000000"/>
        </w:rPr>
        <w:t xml:space="preserve">If the UE has received a </w:t>
      </w:r>
      <w:r w:rsidRPr="0048482F">
        <w:rPr>
          <w:i/>
          <w:color w:val="000000"/>
        </w:rPr>
        <w:t>SSB-transmitted</w:t>
      </w:r>
      <w:r w:rsidRPr="0048482F">
        <w:rPr>
          <w:color w:val="000000"/>
        </w:rPr>
        <w:t xml:space="preserve"> through higher layer signalling about SS/PBCH block transmissions in the serving cell, </w:t>
      </w:r>
      <w:r w:rsidRPr="0048482F">
        <w:rPr>
          <w:rFonts w:ascii="Times" w:eastAsia="Batang" w:hAnsi="Times"/>
          <w:color w:val="000000"/>
        </w:rPr>
        <w:t xml:space="preserve">the UE assumes SS/PBCH block transmission according to the </w:t>
      </w:r>
      <w:r w:rsidRPr="0048482F">
        <w:rPr>
          <w:i/>
          <w:color w:val="000000"/>
        </w:rPr>
        <w:t>SSB-transmitted</w:t>
      </w:r>
      <w:r w:rsidRPr="0048482F">
        <w:rPr>
          <w:color w:val="000000"/>
        </w:rPr>
        <w:t>, and if</w:t>
      </w:r>
      <w:r w:rsidRPr="0048482F">
        <w:rPr>
          <w:rFonts w:eastAsia="SimSun"/>
          <w:color w:val="000000"/>
          <w:kern w:val="2"/>
        </w:rPr>
        <w:t xml:space="preserve"> the PDSCH resource allocation overlaps with </w:t>
      </w:r>
      <w:r>
        <w:rPr>
          <w:rFonts w:eastAsia="SimSun"/>
          <w:color w:val="000000"/>
          <w:kern w:val="2"/>
        </w:rPr>
        <w:t xml:space="preserve">PRBs containing </w:t>
      </w:r>
      <w:r w:rsidRPr="0048482F">
        <w:rPr>
          <w:rFonts w:eastAsia="SimSun"/>
          <w:color w:val="000000"/>
          <w:kern w:val="2"/>
        </w:rPr>
        <w:t xml:space="preserve">SS/PBCH block transmission resources the UE shall assume </w:t>
      </w:r>
      <w:r w:rsidRPr="005543B3">
        <w:rPr>
          <w:rFonts w:eastAsia="SimSun"/>
          <w:kern w:val="2"/>
        </w:rPr>
        <w:t xml:space="preserve">that </w:t>
      </w:r>
      <w:r w:rsidRPr="005543B3">
        <w:rPr>
          <w:rFonts w:eastAsia="SimSun"/>
          <w:strike/>
          <w:color w:val="FF0000"/>
          <w:kern w:val="2"/>
        </w:rPr>
        <w:t>PDSCH is rate matched around</w:t>
      </w:r>
      <w:r w:rsidRPr="005543B3">
        <w:rPr>
          <w:rFonts w:eastAsia="SimSun"/>
          <w:color w:val="FF0000"/>
          <w:kern w:val="2"/>
        </w:rPr>
        <w:t xml:space="preserve"> </w:t>
      </w:r>
      <w:r w:rsidRPr="0048482F">
        <w:rPr>
          <w:rFonts w:eastAsia="SimSun"/>
          <w:color w:val="000000"/>
          <w:kern w:val="2"/>
        </w:rPr>
        <w:t>the</w:t>
      </w:r>
      <w:r>
        <w:rPr>
          <w:rFonts w:eastAsia="SimSun"/>
          <w:color w:val="000000"/>
          <w:kern w:val="2"/>
        </w:rPr>
        <w:t xml:space="preserve">se PRBs </w:t>
      </w:r>
      <w:r>
        <w:rPr>
          <w:rFonts w:eastAsia="SimSun"/>
          <w:color w:val="FF0000"/>
          <w:kern w:val="2"/>
          <w:u w:val="single"/>
        </w:rPr>
        <w:t xml:space="preserve">are not available for PDSCH </w:t>
      </w:r>
      <w:r w:rsidRPr="00B15C21">
        <w:rPr>
          <w:rFonts w:eastAsia="SimSun"/>
          <w:color w:val="000000"/>
          <w:kern w:val="2"/>
        </w:rPr>
        <w:t>in the OFDM symbols where SS/PBCH block is transmitted</w:t>
      </w:r>
      <w:r w:rsidRPr="0048482F">
        <w:rPr>
          <w:rFonts w:eastAsia="SimSun"/>
          <w:color w:val="000000"/>
          <w:kern w:val="2"/>
        </w:rPr>
        <w:t xml:space="preserve">. The UE assumes the periodicity of the SS/PBCH block transmission resources based on </w:t>
      </w:r>
      <w:r w:rsidRPr="0048482F">
        <w:rPr>
          <w:rFonts w:eastAsia="SimSun"/>
          <w:i/>
          <w:color w:val="000000"/>
          <w:kern w:val="2"/>
        </w:rPr>
        <w:t>SSB-periodicity-serving-cell.</w:t>
      </w:r>
    </w:p>
    <w:p w14:paraId="14498B3C" w14:textId="77777777" w:rsidR="006F7E43" w:rsidRPr="0048482F" w:rsidRDefault="006F7E43" w:rsidP="006F7E43">
      <w:pPr>
        <w:rPr>
          <w:rFonts w:eastAsia="SimSun"/>
          <w:color w:val="000000"/>
          <w:kern w:val="2"/>
        </w:rPr>
      </w:pPr>
      <w:r w:rsidRPr="0048482F">
        <w:rPr>
          <w:rFonts w:eastAsia="SimSun"/>
          <w:color w:val="000000"/>
          <w:kern w:val="2"/>
        </w:rPr>
        <w:t xml:space="preserve">When receiving the PDSCH </w:t>
      </w:r>
      <w:r w:rsidRPr="00C17EEC">
        <w:rPr>
          <w:rFonts w:eastAsia="SimSun"/>
          <w:color w:val="000000"/>
          <w:kern w:val="2"/>
        </w:rPr>
        <w:t>conveying [</w:t>
      </w:r>
      <w:r w:rsidRPr="00C17EEC">
        <w:rPr>
          <w:rFonts w:eastAsia="SimSun"/>
          <w:i/>
          <w:color w:val="000000"/>
          <w:kern w:val="2"/>
        </w:rPr>
        <w:t>SystemInformationBlockType1</w:t>
      </w:r>
      <w:r w:rsidRPr="00C17EEC">
        <w:rPr>
          <w:rFonts w:eastAsia="SimSun"/>
          <w:color w:val="000000"/>
          <w:kern w:val="2"/>
        </w:rPr>
        <w:t>], a UE</w:t>
      </w:r>
      <w:r w:rsidRPr="0048482F">
        <w:rPr>
          <w:rFonts w:eastAsia="SimSun"/>
          <w:color w:val="000000"/>
          <w:kern w:val="2"/>
        </w:rPr>
        <w:t xml:space="preserve"> </w:t>
      </w:r>
      <w:r>
        <w:rPr>
          <w:rFonts w:eastAsia="SimSun"/>
          <w:color w:val="000000"/>
          <w:kern w:val="2"/>
        </w:rPr>
        <w:t xml:space="preserve">shall </w:t>
      </w:r>
      <w:r w:rsidRPr="0048482F">
        <w:rPr>
          <w:rFonts w:eastAsia="SimSun"/>
          <w:color w:val="000000"/>
          <w:kern w:val="2"/>
        </w:rPr>
        <w:t>assume that</w:t>
      </w:r>
      <w:r>
        <w:rPr>
          <w:rFonts w:eastAsia="SimSun"/>
          <w:color w:val="000000"/>
          <w:kern w:val="2"/>
        </w:rPr>
        <w:t xml:space="preserve"> no</w:t>
      </w:r>
      <w:r w:rsidRPr="0048482F">
        <w:rPr>
          <w:rFonts w:eastAsia="SimSun"/>
          <w:color w:val="000000"/>
          <w:kern w:val="2"/>
        </w:rPr>
        <w:t xml:space="preserve"> SS/PBCH block is transmitted in REs used by the UE for a reception of the PDSCH.</w:t>
      </w:r>
    </w:p>
    <w:p w14:paraId="5B69FA91" w14:textId="31D8EC4E" w:rsidR="006F7E43" w:rsidRPr="006F7E43" w:rsidRDefault="006F7E43" w:rsidP="00647DD6">
      <w:pPr>
        <w:rPr>
          <w:rFonts w:eastAsia="SimSun"/>
          <w:color w:val="000000"/>
          <w:kern w:val="2"/>
        </w:rPr>
      </w:pPr>
      <w:r w:rsidRPr="0048482F">
        <w:rPr>
          <w:rFonts w:eastAsia="SimSun"/>
          <w:color w:val="000000"/>
          <w:kern w:val="2"/>
        </w:rPr>
        <w:t>When receiving the PDSCH conveying [</w:t>
      </w:r>
      <w:r w:rsidRPr="0048482F">
        <w:rPr>
          <w:rFonts w:eastAsia="SimSun"/>
          <w:i/>
          <w:color w:val="000000"/>
          <w:kern w:val="2"/>
        </w:rPr>
        <w:t>RAR, OSI, Paging, Msg4</w:t>
      </w:r>
      <w:r w:rsidRPr="0048482F">
        <w:rPr>
          <w:rFonts w:eastAsia="SimSun"/>
          <w:color w:val="000000"/>
          <w:kern w:val="2"/>
        </w:rPr>
        <w:t xml:space="preserve">], the UE assumes SS/PBCH block transmission according to </w:t>
      </w:r>
      <w:r w:rsidRPr="0048482F">
        <w:rPr>
          <w:rFonts w:eastAsia="SimSun"/>
          <w:i/>
          <w:color w:val="000000"/>
          <w:kern w:val="2"/>
        </w:rPr>
        <w:t>SSB-transmitted-SIB1</w:t>
      </w:r>
      <w:r w:rsidRPr="0048482F">
        <w:rPr>
          <w:rFonts w:eastAsia="SimSun"/>
          <w:color w:val="000000"/>
          <w:kern w:val="2"/>
        </w:rPr>
        <w:t xml:space="preserve">, and if the PDSCH resource allocation overlaps with </w:t>
      </w:r>
      <w:r>
        <w:rPr>
          <w:rFonts w:eastAsia="SimSun"/>
          <w:color w:val="000000"/>
          <w:kern w:val="2"/>
        </w:rPr>
        <w:t xml:space="preserve">PRBs containing </w:t>
      </w:r>
      <w:r w:rsidRPr="0048482F">
        <w:rPr>
          <w:rFonts w:eastAsia="SimSun"/>
          <w:color w:val="000000"/>
          <w:kern w:val="2"/>
        </w:rPr>
        <w:t xml:space="preserve">SS/PBCH block transmission resources the UE shall assume that </w:t>
      </w:r>
      <w:r w:rsidRPr="005543B3">
        <w:rPr>
          <w:rFonts w:eastAsia="SimSun"/>
          <w:strike/>
          <w:color w:val="FF0000"/>
          <w:kern w:val="2"/>
        </w:rPr>
        <w:t>PDSCH is rate matched around</w:t>
      </w:r>
      <w:r w:rsidRPr="005543B3">
        <w:rPr>
          <w:rFonts w:eastAsia="SimSun"/>
          <w:color w:val="FF0000"/>
          <w:kern w:val="2"/>
        </w:rPr>
        <w:t xml:space="preserve"> </w:t>
      </w:r>
      <w:r w:rsidRPr="0048482F">
        <w:rPr>
          <w:rFonts w:eastAsia="SimSun"/>
          <w:color w:val="000000"/>
          <w:kern w:val="2"/>
        </w:rPr>
        <w:t>the</w:t>
      </w:r>
      <w:r>
        <w:rPr>
          <w:rFonts w:eastAsia="SimSun"/>
          <w:color w:val="000000"/>
          <w:kern w:val="2"/>
        </w:rPr>
        <w:t xml:space="preserve">se PRBs </w:t>
      </w:r>
      <w:r>
        <w:rPr>
          <w:rFonts w:eastAsia="SimSun"/>
          <w:color w:val="FF0000"/>
          <w:kern w:val="2"/>
          <w:u w:val="single"/>
        </w:rPr>
        <w:t xml:space="preserve">are not available for PDSCH </w:t>
      </w:r>
      <w:r w:rsidRPr="00B15C21">
        <w:rPr>
          <w:rFonts w:eastAsia="SimSun"/>
          <w:color w:val="000000"/>
          <w:kern w:val="2"/>
        </w:rPr>
        <w:t>in the OFDM symbols where SS/PBCH block is transmitted.</w:t>
      </w:r>
      <w:bookmarkEnd w:id="7"/>
    </w:p>
    <w:p w14:paraId="7C0E7629" w14:textId="435EFA60" w:rsidR="00F04687" w:rsidRDefault="006F7E43" w:rsidP="00751E20">
      <w:pPr>
        <w:pStyle w:val="Heading1"/>
        <w:numPr>
          <w:ilvl w:val="0"/>
          <w:numId w:val="0"/>
        </w:numPr>
        <w:snapToGrid w:val="0"/>
        <w:spacing w:before="60"/>
        <w:rPr>
          <w:color w:val="000000"/>
        </w:rPr>
      </w:pPr>
      <w:r>
        <w:rPr>
          <w:color w:val="000000"/>
        </w:rPr>
        <w:t>…</w:t>
      </w:r>
    </w:p>
    <w:p w14:paraId="3E97B7FF" w14:textId="77777777" w:rsidR="00431FFC" w:rsidRPr="00332F18" w:rsidRDefault="00431FFC" w:rsidP="00332F18">
      <w:pPr>
        <w:rPr>
          <w:lang w:eastAsia="ko-KR"/>
        </w:rPr>
      </w:pPr>
    </w:p>
    <w:p w14:paraId="4EACC1ED" w14:textId="65BED326" w:rsidR="000F762B" w:rsidRPr="008D6268" w:rsidRDefault="000F762B" w:rsidP="00751E20">
      <w:pPr>
        <w:pStyle w:val="Heading1"/>
        <w:numPr>
          <w:ilvl w:val="0"/>
          <w:numId w:val="0"/>
        </w:numPr>
        <w:snapToGrid w:val="0"/>
        <w:spacing w:before="60"/>
        <w:rPr>
          <w:sz w:val="24"/>
          <w:lang w:val="en-US"/>
        </w:rPr>
      </w:pPr>
      <w:r w:rsidRPr="008D6268">
        <w:rPr>
          <w:sz w:val="24"/>
          <w:lang w:val="en-US"/>
        </w:rPr>
        <w:t>References</w:t>
      </w:r>
    </w:p>
    <w:p w14:paraId="4D97A485" w14:textId="77777777" w:rsidR="006865BA" w:rsidRPr="006F0726" w:rsidRDefault="006865BA" w:rsidP="006865BA">
      <w:pPr>
        <w:pStyle w:val="2222"/>
        <w:numPr>
          <w:ilvl w:val="0"/>
          <w:numId w:val="5"/>
        </w:numPr>
        <w:spacing w:after="120" w:line="288" w:lineRule="auto"/>
        <w:ind w:left="357" w:firstLineChars="0" w:hanging="357"/>
        <w:rPr>
          <w:rFonts w:cs="Times New Roman"/>
          <w:lang w:val="en-US" w:eastAsia="ko-KR"/>
        </w:rPr>
      </w:pPr>
      <w:bookmarkStart w:id="8" w:name="_Ref504049907"/>
      <w:bookmarkStart w:id="9" w:name="_Ref458614461"/>
      <w:r>
        <w:rPr>
          <w:rFonts w:cs="Times New Roman"/>
          <w:lang w:val="en-US" w:eastAsia="ko-KR"/>
        </w:rPr>
        <w:t xml:space="preserve">R1-1806038, </w:t>
      </w:r>
      <w:r>
        <w:rPr>
          <w:lang w:eastAsia="x-none"/>
        </w:rPr>
        <w:t>Remaining issues on layer mapping, vivo</w:t>
      </w:r>
    </w:p>
    <w:p w14:paraId="1FE1A1E7" w14:textId="77777777" w:rsidR="006865BA" w:rsidRDefault="006865BA" w:rsidP="006865BA">
      <w:pPr>
        <w:pStyle w:val="2222"/>
        <w:numPr>
          <w:ilvl w:val="0"/>
          <w:numId w:val="5"/>
        </w:numPr>
        <w:spacing w:after="120" w:line="288" w:lineRule="auto"/>
        <w:ind w:left="357" w:firstLineChars="0" w:hanging="357"/>
        <w:rPr>
          <w:rFonts w:cs="Times New Roman"/>
          <w:lang w:val="en-US" w:eastAsia="ko-KR"/>
        </w:rPr>
      </w:pPr>
      <w:bookmarkStart w:id="10" w:name="_Ref504049910"/>
      <w:r>
        <w:rPr>
          <w:rFonts w:cs="Times New Roman"/>
          <w:lang w:val="en-US" w:eastAsia="ko-KR"/>
        </w:rPr>
        <w:t xml:space="preserve">R1-1806210, </w:t>
      </w:r>
      <w:r>
        <w:rPr>
          <w:lang w:eastAsia="x-none"/>
        </w:rPr>
        <w:t>Remaining on CW mapping and data scrambling, Ericsson</w:t>
      </w:r>
      <w:bookmarkEnd w:id="10"/>
    </w:p>
    <w:p w14:paraId="04911168" w14:textId="77777777" w:rsidR="006865BA" w:rsidRPr="00EB155B" w:rsidRDefault="006865BA" w:rsidP="006865BA">
      <w:pPr>
        <w:pStyle w:val="2222"/>
        <w:numPr>
          <w:ilvl w:val="0"/>
          <w:numId w:val="5"/>
        </w:numPr>
        <w:spacing w:after="120" w:line="288" w:lineRule="auto"/>
        <w:ind w:left="357" w:firstLineChars="0" w:hanging="357"/>
        <w:rPr>
          <w:rFonts w:cs="Times New Roman"/>
          <w:lang w:val="en-US" w:eastAsia="ko-KR"/>
        </w:rPr>
      </w:pPr>
      <w:r>
        <w:rPr>
          <w:rFonts w:cs="Times New Roman"/>
          <w:lang w:val="en-US" w:eastAsia="ko-KR"/>
        </w:rPr>
        <w:t xml:space="preserve">R1-1806275, </w:t>
      </w:r>
      <w:r>
        <w:rPr>
          <w:lang w:eastAsia="x-none"/>
        </w:rPr>
        <w:t>Remaining issues on codeword mapping, CATT</w:t>
      </w:r>
    </w:p>
    <w:p w14:paraId="74F30FD0" w14:textId="77777777" w:rsidR="006865BA" w:rsidRPr="00621556" w:rsidRDefault="006865BA" w:rsidP="006865BA">
      <w:pPr>
        <w:pStyle w:val="2222"/>
        <w:numPr>
          <w:ilvl w:val="0"/>
          <w:numId w:val="5"/>
        </w:numPr>
        <w:spacing w:after="120" w:line="288" w:lineRule="auto"/>
        <w:ind w:left="357" w:firstLineChars="0" w:hanging="357"/>
        <w:rPr>
          <w:rFonts w:cs="Times New Roman"/>
          <w:lang w:val="en-US" w:eastAsia="ko-KR"/>
        </w:rPr>
      </w:pPr>
      <w:bookmarkStart w:id="11" w:name="_Ref507251244"/>
      <w:r>
        <w:rPr>
          <w:rFonts w:cs="Times New Roman"/>
          <w:lang w:val="en-US" w:eastAsia="ko-KR"/>
        </w:rPr>
        <w:t xml:space="preserve">R1-1806942, </w:t>
      </w:r>
      <w:r>
        <w:rPr>
          <w:lang w:eastAsia="x-none"/>
        </w:rPr>
        <w:t>Open issues on codeword mapping</w:t>
      </w:r>
      <w:r w:rsidRPr="00621556">
        <w:rPr>
          <w:rFonts w:cs="Times New Roman"/>
          <w:szCs w:val="24"/>
          <w:lang w:eastAsia="x-none"/>
        </w:rPr>
        <w:t>,</w:t>
      </w:r>
      <w:r w:rsidRPr="00621556">
        <w:rPr>
          <w:sz w:val="16"/>
          <w:lang w:eastAsia="x-none"/>
        </w:rPr>
        <w:t xml:space="preserve"> </w:t>
      </w:r>
      <w:r>
        <w:rPr>
          <w:lang w:eastAsia="x-none"/>
        </w:rPr>
        <w:t>Sharp</w:t>
      </w:r>
      <w:bookmarkEnd w:id="11"/>
      <w:r>
        <w:rPr>
          <w:lang w:eastAsia="x-none"/>
        </w:rPr>
        <w:t xml:space="preserve"> </w:t>
      </w:r>
    </w:p>
    <w:p w14:paraId="7D19072D" w14:textId="64523793" w:rsidR="00DA154F" w:rsidRPr="006F0726" w:rsidRDefault="00DA154F" w:rsidP="00DA154F">
      <w:pPr>
        <w:pStyle w:val="2222"/>
        <w:numPr>
          <w:ilvl w:val="0"/>
          <w:numId w:val="5"/>
        </w:numPr>
        <w:spacing w:after="120" w:line="288" w:lineRule="auto"/>
        <w:ind w:left="357" w:firstLineChars="0" w:hanging="357"/>
        <w:rPr>
          <w:rFonts w:cs="Times New Roman"/>
          <w:lang w:val="en-US" w:eastAsia="ko-KR"/>
        </w:rPr>
      </w:pPr>
      <w:bookmarkStart w:id="12" w:name="_Ref514111988"/>
      <w:r>
        <w:rPr>
          <w:rFonts w:cs="Times New Roman"/>
          <w:lang w:val="en-US" w:eastAsia="ko-KR"/>
        </w:rPr>
        <w:t>R1-180</w:t>
      </w:r>
      <w:r w:rsidR="006865BA">
        <w:rPr>
          <w:rFonts w:cs="Times New Roman"/>
          <w:lang w:val="en-US" w:eastAsia="ko-KR"/>
        </w:rPr>
        <w:t>6975</w:t>
      </w:r>
      <w:r>
        <w:rPr>
          <w:rFonts w:cs="Times New Roman"/>
          <w:lang w:val="en-US" w:eastAsia="ko-KR"/>
        </w:rPr>
        <w:t xml:space="preserve">, </w:t>
      </w:r>
      <w:r w:rsidR="001643C3">
        <w:rPr>
          <w:lang w:eastAsia="x-none"/>
        </w:rPr>
        <w:t>Remaining issues for</w:t>
      </w:r>
      <w:r>
        <w:rPr>
          <w:lang w:eastAsia="x-none"/>
        </w:rPr>
        <w:t xml:space="preserve"> </w:t>
      </w:r>
      <w:r w:rsidR="006865BA">
        <w:rPr>
          <w:lang w:eastAsia="x-none"/>
        </w:rPr>
        <w:t>codeword</w:t>
      </w:r>
      <w:r w:rsidR="001643C3">
        <w:rPr>
          <w:lang w:eastAsia="x-none"/>
        </w:rPr>
        <w:t xml:space="preserve"> </w:t>
      </w:r>
      <w:r>
        <w:rPr>
          <w:lang w:eastAsia="x-none"/>
        </w:rPr>
        <w:t>mapping, AT&amp;T</w:t>
      </w:r>
      <w:bookmarkEnd w:id="12"/>
    </w:p>
    <w:bookmarkEnd w:id="8"/>
    <w:bookmarkEnd w:id="9"/>
    <w:p w14:paraId="782294B9" w14:textId="336DC372" w:rsidR="002B3B3B" w:rsidRPr="00621556" w:rsidRDefault="002B3B3B" w:rsidP="006865BA">
      <w:pPr>
        <w:pStyle w:val="2222"/>
        <w:spacing w:after="120" w:line="288" w:lineRule="auto"/>
        <w:ind w:firstLineChars="0" w:firstLine="0"/>
        <w:rPr>
          <w:rFonts w:cs="Times New Roman"/>
          <w:lang w:val="en-US" w:eastAsia="ko-KR"/>
        </w:rPr>
      </w:pPr>
    </w:p>
    <w:sectPr w:rsidR="002B3B3B" w:rsidRPr="00621556" w:rsidSect="00FF4D8E">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9E5702" w14:textId="77777777" w:rsidR="00CA5EEC" w:rsidRDefault="00CA5EEC">
      <w:r>
        <w:separator/>
      </w:r>
    </w:p>
  </w:endnote>
  <w:endnote w:type="continuationSeparator" w:id="0">
    <w:p w14:paraId="7E405EAF" w14:textId="77777777" w:rsidR="00CA5EEC" w:rsidRDefault="00CA5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C3B74A" w14:textId="77777777" w:rsidR="00CA5EEC" w:rsidRDefault="00CA5EEC">
      <w:r>
        <w:separator/>
      </w:r>
    </w:p>
  </w:footnote>
  <w:footnote w:type="continuationSeparator" w:id="0">
    <w:p w14:paraId="73485B73" w14:textId="77777777" w:rsidR="00CA5EEC" w:rsidRDefault="00CA5EE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55EF89" w14:textId="77777777" w:rsidR="00863213" w:rsidRDefault="0086321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90E54"/>
    <w:multiLevelType w:val="hybridMultilevel"/>
    <w:tmpl w:val="9A6472B8"/>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 w15:restartNumberingAfterBreak="0">
    <w:nsid w:val="06B921F4"/>
    <w:multiLevelType w:val="hybridMultilevel"/>
    <w:tmpl w:val="8CB0D6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F2E4C"/>
    <w:multiLevelType w:val="hybridMultilevel"/>
    <w:tmpl w:val="B9BE6538"/>
    <w:lvl w:ilvl="0" w:tplc="C8725AEA">
      <w:start w:val="4"/>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12EF07BA"/>
    <w:multiLevelType w:val="hybridMultilevel"/>
    <w:tmpl w:val="1040ACD0"/>
    <w:lvl w:ilvl="0" w:tplc="C8725AEA">
      <w:start w:val="4"/>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507559C"/>
    <w:multiLevelType w:val="hybridMultilevel"/>
    <w:tmpl w:val="0C4AEACA"/>
    <w:lvl w:ilvl="0" w:tplc="C4B00986">
      <w:start w:val="1"/>
      <w:numFmt w:val="bullet"/>
      <w:lvlText w:val="•"/>
      <w:lvlJc w:val="left"/>
      <w:pPr>
        <w:tabs>
          <w:tab w:val="num" w:pos="720"/>
        </w:tabs>
        <w:ind w:left="720" w:hanging="360"/>
      </w:pPr>
      <w:rPr>
        <w:rFonts w:ascii="Arial" w:hAnsi="Arial" w:hint="default"/>
      </w:rPr>
    </w:lvl>
    <w:lvl w:ilvl="1" w:tplc="B35AFCE4">
      <w:start w:val="1"/>
      <w:numFmt w:val="bullet"/>
      <w:lvlText w:val="•"/>
      <w:lvlJc w:val="left"/>
      <w:pPr>
        <w:tabs>
          <w:tab w:val="num" w:pos="1440"/>
        </w:tabs>
        <w:ind w:left="1440" w:hanging="360"/>
      </w:pPr>
      <w:rPr>
        <w:rFonts w:ascii="Arial" w:hAnsi="Arial" w:hint="default"/>
      </w:rPr>
    </w:lvl>
    <w:lvl w:ilvl="2" w:tplc="74DA4EBE">
      <w:numFmt w:val="bullet"/>
      <w:lvlText w:val="•"/>
      <w:lvlJc w:val="left"/>
      <w:pPr>
        <w:tabs>
          <w:tab w:val="num" w:pos="2160"/>
        </w:tabs>
        <w:ind w:left="2160" w:hanging="360"/>
      </w:pPr>
      <w:rPr>
        <w:rFonts w:ascii="Arial" w:hAnsi="Arial" w:hint="default"/>
      </w:rPr>
    </w:lvl>
    <w:lvl w:ilvl="3" w:tplc="4F78268E">
      <w:numFmt w:val="bullet"/>
      <w:lvlText w:val="•"/>
      <w:lvlJc w:val="left"/>
      <w:pPr>
        <w:tabs>
          <w:tab w:val="num" w:pos="2880"/>
        </w:tabs>
        <w:ind w:left="2880" w:hanging="360"/>
      </w:pPr>
      <w:rPr>
        <w:rFonts w:ascii="Arial" w:hAnsi="Arial" w:hint="default"/>
      </w:rPr>
    </w:lvl>
    <w:lvl w:ilvl="4" w:tplc="59DE150C" w:tentative="1">
      <w:start w:val="1"/>
      <w:numFmt w:val="bullet"/>
      <w:lvlText w:val="•"/>
      <w:lvlJc w:val="left"/>
      <w:pPr>
        <w:tabs>
          <w:tab w:val="num" w:pos="3600"/>
        </w:tabs>
        <w:ind w:left="3600" w:hanging="360"/>
      </w:pPr>
      <w:rPr>
        <w:rFonts w:ascii="Arial" w:hAnsi="Arial" w:hint="default"/>
      </w:rPr>
    </w:lvl>
    <w:lvl w:ilvl="5" w:tplc="DCCC13B0" w:tentative="1">
      <w:start w:val="1"/>
      <w:numFmt w:val="bullet"/>
      <w:lvlText w:val="•"/>
      <w:lvlJc w:val="left"/>
      <w:pPr>
        <w:tabs>
          <w:tab w:val="num" w:pos="4320"/>
        </w:tabs>
        <w:ind w:left="4320" w:hanging="360"/>
      </w:pPr>
      <w:rPr>
        <w:rFonts w:ascii="Arial" w:hAnsi="Arial" w:hint="default"/>
      </w:rPr>
    </w:lvl>
    <w:lvl w:ilvl="6" w:tplc="A43075CC" w:tentative="1">
      <w:start w:val="1"/>
      <w:numFmt w:val="bullet"/>
      <w:lvlText w:val="•"/>
      <w:lvlJc w:val="left"/>
      <w:pPr>
        <w:tabs>
          <w:tab w:val="num" w:pos="5040"/>
        </w:tabs>
        <w:ind w:left="5040" w:hanging="360"/>
      </w:pPr>
      <w:rPr>
        <w:rFonts w:ascii="Arial" w:hAnsi="Arial" w:hint="default"/>
      </w:rPr>
    </w:lvl>
    <w:lvl w:ilvl="7" w:tplc="7B141F14" w:tentative="1">
      <w:start w:val="1"/>
      <w:numFmt w:val="bullet"/>
      <w:lvlText w:val="•"/>
      <w:lvlJc w:val="left"/>
      <w:pPr>
        <w:tabs>
          <w:tab w:val="num" w:pos="5760"/>
        </w:tabs>
        <w:ind w:left="5760" w:hanging="360"/>
      </w:pPr>
      <w:rPr>
        <w:rFonts w:ascii="Arial" w:hAnsi="Arial" w:hint="default"/>
      </w:rPr>
    </w:lvl>
    <w:lvl w:ilvl="8" w:tplc="B2F8823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25C63A6"/>
    <w:multiLevelType w:val="hybridMultilevel"/>
    <w:tmpl w:val="559A5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F25E52"/>
    <w:multiLevelType w:val="hybridMultilevel"/>
    <w:tmpl w:val="72EC4936"/>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9" w15:restartNumberingAfterBreak="0">
    <w:nsid w:val="261C4287"/>
    <w:multiLevelType w:val="hybridMultilevel"/>
    <w:tmpl w:val="FA96F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4225E1"/>
    <w:multiLevelType w:val="hybridMultilevel"/>
    <w:tmpl w:val="D77EB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923310"/>
    <w:multiLevelType w:val="hybridMultilevel"/>
    <w:tmpl w:val="3872E4F6"/>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2" w15:restartNumberingAfterBreak="0">
    <w:nsid w:val="2A0C3953"/>
    <w:multiLevelType w:val="hybridMultilevel"/>
    <w:tmpl w:val="DC38ED6E"/>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3" w15:restartNumberingAfterBreak="0">
    <w:nsid w:val="2DA37F4A"/>
    <w:multiLevelType w:val="hybridMultilevel"/>
    <w:tmpl w:val="3B208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2F3D01BF"/>
    <w:multiLevelType w:val="hybridMultilevel"/>
    <w:tmpl w:val="6C102C40"/>
    <w:lvl w:ilvl="0" w:tplc="0409000F">
      <w:start w:val="1"/>
      <w:numFmt w:val="decimal"/>
      <w:lvlText w:val="%1."/>
      <w:lvlJc w:val="left"/>
      <w:pPr>
        <w:ind w:left="1217" w:hanging="360"/>
      </w:pPr>
    </w:lvl>
    <w:lvl w:ilvl="1" w:tplc="04090019" w:tentative="1">
      <w:start w:val="1"/>
      <w:numFmt w:val="lowerLetter"/>
      <w:lvlText w:val="%2."/>
      <w:lvlJc w:val="left"/>
      <w:pPr>
        <w:ind w:left="1937" w:hanging="360"/>
      </w:pPr>
    </w:lvl>
    <w:lvl w:ilvl="2" w:tplc="0409001B" w:tentative="1">
      <w:start w:val="1"/>
      <w:numFmt w:val="lowerRoman"/>
      <w:lvlText w:val="%3."/>
      <w:lvlJc w:val="right"/>
      <w:pPr>
        <w:ind w:left="2657" w:hanging="180"/>
      </w:pPr>
    </w:lvl>
    <w:lvl w:ilvl="3" w:tplc="0409000F" w:tentative="1">
      <w:start w:val="1"/>
      <w:numFmt w:val="decimal"/>
      <w:lvlText w:val="%4."/>
      <w:lvlJc w:val="left"/>
      <w:pPr>
        <w:ind w:left="3377" w:hanging="360"/>
      </w:pPr>
    </w:lvl>
    <w:lvl w:ilvl="4" w:tplc="04090019" w:tentative="1">
      <w:start w:val="1"/>
      <w:numFmt w:val="lowerLetter"/>
      <w:lvlText w:val="%5."/>
      <w:lvlJc w:val="left"/>
      <w:pPr>
        <w:ind w:left="4097" w:hanging="360"/>
      </w:pPr>
    </w:lvl>
    <w:lvl w:ilvl="5" w:tplc="0409001B" w:tentative="1">
      <w:start w:val="1"/>
      <w:numFmt w:val="lowerRoman"/>
      <w:lvlText w:val="%6."/>
      <w:lvlJc w:val="right"/>
      <w:pPr>
        <w:ind w:left="4817" w:hanging="180"/>
      </w:pPr>
    </w:lvl>
    <w:lvl w:ilvl="6" w:tplc="0409000F" w:tentative="1">
      <w:start w:val="1"/>
      <w:numFmt w:val="decimal"/>
      <w:lvlText w:val="%7."/>
      <w:lvlJc w:val="left"/>
      <w:pPr>
        <w:ind w:left="5537" w:hanging="360"/>
      </w:pPr>
    </w:lvl>
    <w:lvl w:ilvl="7" w:tplc="04090019" w:tentative="1">
      <w:start w:val="1"/>
      <w:numFmt w:val="lowerLetter"/>
      <w:lvlText w:val="%8."/>
      <w:lvlJc w:val="left"/>
      <w:pPr>
        <w:ind w:left="6257" w:hanging="360"/>
      </w:pPr>
    </w:lvl>
    <w:lvl w:ilvl="8" w:tplc="0409001B" w:tentative="1">
      <w:start w:val="1"/>
      <w:numFmt w:val="lowerRoman"/>
      <w:lvlText w:val="%9."/>
      <w:lvlJc w:val="right"/>
      <w:pPr>
        <w:ind w:left="6977" w:hanging="180"/>
      </w:pPr>
    </w:lvl>
  </w:abstractNum>
  <w:abstractNum w:abstractNumId="16" w15:restartNumberingAfterBreak="0">
    <w:nsid w:val="2F91164E"/>
    <w:multiLevelType w:val="hybridMultilevel"/>
    <w:tmpl w:val="364C68BE"/>
    <w:lvl w:ilvl="0" w:tplc="0409000F">
      <w:start w:val="1"/>
      <w:numFmt w:val="decimal"/>
      <w:lvlText w:val="%1."/>
      <w:lvlJc w:val="left"/>
      <w:pPr>
        <w:ind w:left="1170" w:hanging="360"/>
      </w:pPr>
      <w:rPr>
        <w:rFont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7" w15:restartNumberingAfterBreak="0">
    <w:nsid w:val="30A03423"/>
    <w:multiLevelType w:val="hybridMultilevel"/>
    <w:tmpl w:val="533C7C04"/>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8" w15:restartNumberingAfterBreak="0">
    <w:nsid w:val="321F066C"/>
    <w:multiLevelType w:val="hybridMultilevel"/>
    <w:tmpl w:val="FA5AD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7C7C1B"/>
    <w:multiLevelType w:val="hybridMultilevel"/>
    <w:tmpl w:val="C674F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C987FDC"/>
    <w:lvl w:ilvl="0" w:tplc="C200F7CC">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E59282C"/>
    <w:multiLevelType w:val="hybridMultilevel"/>
    <w:tmpl w:val="1E666F4C"/>
    <w:lvl w:ilvl="0" w:tplc="0FF6A3D8">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674172"/>
    <w:multiLevelType w:val="hybridMultilevel"/>
    <w:tmpl w:val="0EDC4E7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6CD6068"/>
    <w:multiLevelType w:val="hybridMultilevel"/>
    <w:tmpl w:val="97E001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592413"/>
    <w:multiLevelType w:val="hybridMultilevel"/>
    <w:tmpl w:val="4A7265A2"/>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7" w15:restartNumberingAfterBreak="0">
    <w:nsid w:val="51823750"/>
    <w:multiLevelType w:val="hybridMultilevel"/>
    <w:tmpl w:val="786C42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96D63E2"/>
    <w:multiLevelType w:val="hybridMultilevel"/>
    <w:tmpl w:val="2C2879B8"/>
    <w:lvl w:ilvl="0" w:tplc="C8725AEA">
      <w:start w:val="4"/>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E0F311E"/>
    <w:multiLevelType w:val="hybridMultilevel"/>
    <w:tmpl w:val="2ACA0CEC"/>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1" w15:restartNumberingAfterBreak="0">
    <w:nsid w:val="658B513F"/>
    <w:multiLevelType w:val="hybridMultilevel"/>
    <w:tmpl w:val="3DDED720"/>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8DA2F46"/>
    <w:multiLevelType w:val="hybridMultilevel"/>
    <w:tmpl w:val="BC7A06F0"/>
    <w:lvl w:ilvl="0" w:tplc="0409000F">
      <w:start w:val="1"/>
      <w:numFmt w:val="decimal"/>
      <w:lvlText w:val="%1."/>
      <w:lvlJc w:val="left"/>
      <w:pPr>
        <w:ind w:left="810" w:hanging="360"/>
      </w:p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4" w15:restartNumberingAfterBreak="0">
    <w:nsid w:val="695527DF"/>
    <w:multiLevelType w:val="hybridMultilevel"/>
    <w:tmpl w:val="9F504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CD1D0C"/>
    <w:multiLevelType w:val="hybridMultilevel"/>
    <w:tmpl w:val="38CAFF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005D4C"/>
    <w:multiLevelType w:val="hybridMultilevel"/>
    <w:tmpl w:val="FF1EC39E"/>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37" w15:restartNumberingAfterBreak="0">
    <w:nsid w:val="6A4E78F3"/>
    <w:multiLevelType w:val="hybridMultilevel"/>
    <w:tmpl w:val="95043690"/>
    <w:lvl w:ilvl="0" w:tplc="04090001">
      <w:start w:val="1"/>
      <w:numFmt w:val="bullet"/>
      <w:lvlText w:val=""/>
      <w:lvlJc w:val="left"/>
      <w:pPr>
        <w:ind w:left="720" w:hanging="360"/>
      </w:pPr>
      <w:rPr>
        <w:rFonts w:ascii="Symbol" w:hAnsi="Symbol" w:hint="default"/>
      </w:rPr>
    </w:lvl>
    <w:lvl w:ilvl="1" w:tplc="83C22AA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9449E4"/>
    <w:multiLevelType w:val="hybridMultilevel"/>
    <w:tmpl w:val="EE26C17C"/>
    <w:lvl w:ilvl="0" w:tplc="DE0AACC6">
      <w:start w:val="2075"/>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39" w15:restartNumberingAfterBreak="0">
    <w:nsid w:val="6C107E75"/>
    <w:multiLevelType w:val="hybridMultilevel"/>
    <w:tmpl w:val="3D961750"/>
    <w:lvl w:ilvl="0" w:tplc="04090001">
      <w:start w:val="1"/>
      <w:numFmt w:val="bullet"/>
      <w:lvlText w:val=""/>
      <w:lvlJc w:val="left"/>
      <w:pPr>
        <w:ind w:left="1166" w:hanging="360"/>
      </w:pPr>
      <w:rPr>
        <w:rFonts w:ascii="Symbol" w:hAnsi="Symbol" w:hint="default"/>
      </w:rPr>
    </w:lvl>
    <w:lvl w:ilvl="1" w:tplc="04090003">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40" w15:restartNumberingAfterBreak="0">
    <w:nsid w:val="6C287CED"/>
    <w:multiLevelType w:val="hybridMultilevel"/>
    <w:tmpl w:val="EDB6107E"/>
    <w:lvl w:ilvl="0" w:tplc="04090001">
      <w:start w:val="1"/>
      <w:numFmt w:val="bullet"/>
      <w:lvlText w:val=""/>
      <w:lvlJc w:val="left"/>
      <w:pPr>
        <w:ind w:left="1166" w:hanging="360"/>
      </w:pPr>
      <w:rPr>
        <w:rFonts w:ascii="Symbol" w:hAnsi="Symbol" w:hint="default"/>
      </w:rPr>
    </w:lvl>
    <w:lvl w:ilvl="1" w:tplc="04090003">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41" w15:restartNumberingAfterBreak="0">
    <w:nsid w:val="6E590CE0"/>
    <w:multiLevelType w:val="hybridMultilevel"/>
    <w:tmpl w:val="23A83D8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6F2D71F5"/>
    <w:multiLevelType w:val="hybridMultilevel"/>
    <w:tmpl w:val="12A4735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06C20F9"/>
    <w:multiLevelType w:val="hybridMultilevel"/>
    <w:tmpl w:val="6E1EDC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1E51DB3"/>
    <w:multiLevelType w:val="hybridMultilevel"/>
    <w:tmpl w:val="41FA67AE"/>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45"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6" w15:restartNumberingAfterBreak="0">
    <w:nsid w:val="74DC5F3E"/>
    <w:multiLevelType w:val="hybridMultilevel"/>
    <w:tmpl w:val="5BEAA04C"/>
    <w:lvl w:ilvl="0" w:tplc="C8725AE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62948CC"/>
    <w:multiLevelType w:val="hybridMultilevel"/>
    <w:tmpl w:val="EE143510"/>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48" w15:restartNumberingAfterBreak="0">
    <w:nsid w:val="7B63548E"/>
    <w:multiLevelType w:val="hybridMultilevel"/>
    <w:tmpl w:val="09BA6396"/>
    <w:lvl w:ilvl="0" w:tplc="DA42D15C">
      <w:start w:val="1"/>
      <w:numFmt w:val="bullet"/>
      <w:lvlText w:val="•"/>
      <w:lvlJc w:val="left"/>
      <w:pPr>
        <w:tabs>
          <w:tab w:val="num" w:pos="720"/>
        </w:tabs>
        <w:ind w:left="720" w:hanging="360"/>
      </w:pPr>
      <w:rPr>
        <w:rFonts w:ascii="Arial" w:hAnsi="Arial" w:hint="default"/>
      </w:rPr>
    </w:lvl>
    <w:lvl w:ilvl="1" w:tplc="4F18E4CE">
      <w:start w:val="276"/>
      <w:numFmt w:val="bullet"/>
      <w:lvlText w:val="–"/>
      <w:lvlJc w:val="left"/>
      <w:pPr>
        <w:tabs>
          <w:tab w:val="num" w:pos="1440"/>
        </w:tabs>
        <w:ind w:left="1440" w:hanging="360"/>
      </w:pPr>
      <w:rPr>
        <w:rFonts w:ascii="Arial" w:hAnsi="Arial" w:hint="default"/>
      </w:rPr>
    </w:lvl>
    <w:lvl w:ilvl="2" w:tplc="35E62034">
      <w:start w:val="276"/>
      <w:numFmt w:val="bullet"/>
      <w:lvlText w:val="•"/>
      <w:lvlJc w:val="left"/>
      <w:pPr>
        <w:tabs>
          <w:tab w:val="num" w:pos="2160"/>
        </w:tabs>
        <w:ind w:left="2160" w:hanging="360"/>
      </w:pPr>
      <w:rPr>
        <w:rFonts w:ascii="Arial" w:hAnsi="Arial" w:hint="default"/>
      </w:rPr>
    </w:lvl>
    <w:lvl w:ilvl="3" w:tplc="EB4C6656" w:tentative="1">
      <w:start w:val="1"/>
      <w:numFmt w:val="bullet"/>
      <w:lvlText w:val="•"/>
      <w:lvlJc w:val="left"/>
      <w:pPr>
        <w:tabs>
          <w:tab w:val="num" w:pos="2880"/>
        </w:tabs>
        <w:ind w:left="2880" w:hanging="360"/>
      </w:pPr>
      <w:rPr>
        <w:rFonts w:ascii="Arial" w:hAnsi="Arial" w:hint="default"/>
      </w:rPr>
    </w:lvl>
    <w:lvl w:ilvl="4" w:tplc="53DC9D8C" w:tentative="1">
      <w:start w:val="1"/>
      <w:numFmt w:val="bullet"/>
      <w:lvlText w:val="•"/>
      <w:lvlJc w:val="left"/>
      <w:pPr>
        <w:tabs>
          <w:tab w:val="num" w:pos="3600"/>
        </w:tabs>
        <w:ind w:left="3600" w:hanging="360"/>
      </w:pPr>
      <w:rPr>
        <w:rFonts w:ascii="Arial" w:hAnsi="Arial" w:hint="default"/>
      </w:rPr>
    </w:lvl>
    <w:lvl w:ilvl="5" w:tplc="9AA05400" w:tentative="1">
      <w:start w:val="1"/>
      <w:numFmt w:val="bullet"/>
      <w:lvlText w:val="•"/>
      <w:lvlJc w:val="left"/>
      <w:pPr>
        <w:tabs>
          <w:tab w:val="num" w:pos="4320"/>
        </w:tabs>
        <w:ind w:left="4320" w:hanging="360"/>
      </w:pPr>
      <w:rPr>
        <w:rFonts w:ascii="Arial" w:hAnsi="Arial" w:hint="default"/>
      </w:rPr>
    </w:lvl>
    <w:lvl w:ilvl="6" w:tplc="E0B08066" w:tentative="1">
      <w:start w:val="1"/>
      <w:numFmt w:val="bullet"/>
      <w:lvlText w:val="•"/>
      <w:lvlJc w:val="left"/>
      <w:pPr>
        <w:tabs>
          <w:tab w:val="num" w:pos="5040"/>
        </w:tabs>
        <w:ind w:left="5040" w:hanging="360"/>
      </w:pPr>
      <w:rPr>
        <w:rFonts w:ascii="Arial" w:hAnsi="Arial" w:hint="default"/>
      </w:rPr>
    </w:lvl>
    <w:lvl w:ilvl="7" w:tplc="639CE246" w:tentative="1">
      <w:start w:val="1"/>
      <w:numFmt w:val="bullet"/>
      <w:lvlText w:val="•"/>
      <w:lvlJc w:val="left"/>
      <w:pPr>
        <w:tabs>
          <w:tab w:val="num" w:pos="5760"/>
        </w:tabs>
        <w:ind w:left="5760" w:hanging="360"/>
      </w:pPr>
      <w:rPr>
        <w:rFonts w:ascii="Arial" w:hAnsi="Arial" w:hint="default"/>
      </w:rPr>
    </w:lvl>
    <w:lvl w:ilvl="8" w:tplc="5C8A8284"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FE12240"/>
    <w:multiLevelType w:val="hybridMultilevel"/>
    <w:tmpl w:val="3D1A6BE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6"/>
  </w:num>
  <w:num w:numId="2">
    <w:abstractNumId w:val="14"/>
  </w:num>
  <w:num w:numId="3">
    <w:abstractNumId w:val="28"/>
  </w:num>
  <w:num w:numId="4">
    <w:abstractNumId w:val="45"/>
  </w:num>
  <w:num w:numId="5">
    <w:abstractNumId w:val="3"/>
  </w:num>
  <w:num w:numId="6">
    <w:abstractNumId w:val="37"/>
  </w:num>
  <w:num w:numId="7">
    <w:abstractNumId w:val="15"/>
  </w:num>
  <w:num w:numId="8">
    <w:abstractNumId w:val="23"/>
  </w:num>
  <w:num w:numId="9">
    <w:abstractNumId w:val="34"/>
  </w:num>
  <w:num w:numId="10">
    <w:abstractNumId w:val="1"/>
  </w:num>
  <w:num w:numId="11">
    <w:abstractNumId w:val="18"/>
  </w:num>
  <w:num w:numId="12">
    <w:abstractNumId w:val="38"/>
  </w:num>
  <w:num w:numId="13">
    <w:abstractNumId w:val="11"/>
  </w:num>
  <w:num w:numId="14">
    <w:abstractNumId w:val="49"/>
  </w:num>
  <w:num w:numId="15">
    <w:abstractNumId w:val="33"/>
  </w:num>
  <w:num w:numId="16">
    <w:abstractNumId w:val="13"/>
  </w:num>
  <w:num w:numId="17">
    <w:abstractNumId w:val="48"/>
  </w:num>
  <w:num w:numId="18">
    <w:abstractNumId w:val="40"/>
  </w:num>
  <w:num w:numId="19">
    <w:abstractNumId w:val="39"/>
  </w:num>
  <w:num w:numId="20">
    <w:abstractNumId w:val="35"/>
  </w:num>
  <w:num w:numId="21">
    <w:abstractNumId w:val="7"/>
  </w:num>
  <w:num w:numId="22">
    <w:abstractNumId w:val="10"/>
  </w:num>
  <w:num w:numId="23">
    <w:abstractNumId w:val="30"/>
  </w:num>
  <w:num w:numId="24">
    <w:abstractNumId w:val="24"/>
  </w:num>
  <w:num w:numId="25">
    <w:abstractNumId w:val="43"/>
  </w:num>
  <w:num w:numId="26">
    <w:abstractNumId w:val="27"/>
  </w:num>
  <w:num w:numId="27">
    <w:abstractNumId w:val="5"/>
  </w:num>
  <w:num w:numId="28">
    <w:abstractNumId w:val="36"/>
  </w:num>
  <w:num w:numId="29">
    <w:abstractNumId w:val="16"/>
  </w:num>
  <w:num w:numId="30">
    <w:abstractNumId w:val="17"/>
  </w:num>
  <w:num w:numId="31">
    <w:abstractNumId w:val="31"/>
  </w:num>
  <w:num w:numId="32">
    <w:abstractNumId w:val="12"/>
  </w:num>
  <w:num w:numId="33">
    <w:abstractNumId w:val="0"/>
  </w:num>
  <w:num w:numId="34">
    <w:abstractNumId w:val="44"/>
  </w:num>
  <w:num w:numId="35">
    <w:abstractNumId w:val="32"/>
  </w:num>
  <w:num w:numId="36">
    <w:abstractNumId w:val="19"/>
  </w:num>
  <w:num w:numId="37">
    <w:abstractNumId w:val="8"/>
  </w:num>
  <w:num w:numId="38">
    <w:abstractNumId w:val="22"/>
  </w:num>
  <w:num w:numId="39">
    <w:abstractNumId w:val="46"/>
  </w:num>
  <w:num w:numId="40">
    <w:abstractNumId w:val="2"/>
  </w:num>
  <w:num w:numId="41">
    <w:abstractNumId w:val="29"/>
  </w:num>
  <w:num w:numId="42">
    <w:abstractNumId w:val="4"/>
  </w:num>
  <w:num w:numId="43">
    <w:abstractNumId w:val="20"/>
  </w:num>
  <w:num w:numId="44">
    <w:abstractNumId w:val="9"/>
  </w:num>
  <w:num w:numId="45">
    <w:abstractNumId w:val="25"/>
  </w:num>
  <w:num w:numId="46">
    <w:abstractNumId w:val="21"/>
  </w:num>
  <w:num w:numId="47">
    <w:abstractNumId w:val="41"/>
  </w:num>
  <w:num w:numId="48">
    <w:abstractNumId w:val="47"/>
  </w:num>
  <w:num w:numId="49">
    <w:abstractNumId w:val="26"/>
  </w:num>
  <w:num w:numId="50">
    <w:abstractNumId w:val="4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6E9"/>
    <w:rsid w:val="00002A92"/>
    <w:rsid w:val="00002ACA"/>
    <w:rsid w:val="000033A8"/>
    <w:rsid w:val="000033C6"/>
    <w:rsid w:val="00003595"/>
    <w:rsid w:val="00004076"/>
    <w:rsid w:val="000054F5"/>
    <w:rsid w:val="00005774"/>
    <w:rsid w:val="00010921"/>
    <w:rsid w:val="00011005"/>
    <w:rsid w:val="00011A53"/>
    <w:rsid w:val="00011FB1"/>
    <w:rsid w:val="00012357"/>
    <w:rsid w:val="000126ED"/>
    <w:rsid w:val="00012D3C"/>
    <w:rsid w:val="0001401B"/>
    <w:rsid w:val="000167DF"/>
    <w:rsid w:val="0001695D"/>
    <w:rsid w:val="000172F4"/>
    <w:rsid w:val="000210FF"/>
    <w:rsid w:val="00021CA4"/>
    <w:rsid w:val="00022194"/>
    <w:rsid w:val="00022677"/>
    <w:rsid w:val="00022C4C"/>
    <w:rsid w:val="0002632A"/>
    <w:rsid w:val="00026435"/>
    <w:rsid w:val="00030EA8"/>
    <w:rsid w:val="00032854"/>
    <w:rsid w:val="00035B79"/>
    <w:rsid w:val="0003757C"/>
    <w:rsid w:val="000375ED"/>
    <w:rsid w:val="00041060"/>
    <w:rsid w:val="0004152C"/>
    <w:rsid w:val="00043837"/>
    <w:rsid w:val="000444DE"/>
    <w:rsid w:val="00045082"/>
    <w:rsid w:val="00046AB8"/>
    <w:rsid w:val="00046EDE"/>
    <w:rsid w:val="0005019A"/>
    <w:rsid w:val="00051AFF"/>
    <w:rsid w:val="00052776"/>
    <w:rsid w:val="00053930"/>
    <w:rsid w:val="000543C0"/>
    <w:rsid w:val="000551A1"/>
    <w:rsid w:val="00055EC9"/>
    <w:rsid w:val="00056B06"/>
    <w:rsid w:val="00057250"/>
    <w:rsid w:val="00057CB5"/>
    <w:rsid w:val="00060151"/>
    <w:rsid w:val="00061679"/>
    <w:rsid w:val="0006267E"/>
    <w:rsid w:val="000627C6"/>
    <w:rsid w:val="00063AC6"/>
    <w:rsid w:val="00064EF8"/>
    <w:rsid w:val="00065630"/>
    <w:rsid w:val="00070944"/>
    <w:rsid w:val="0007119C"/>
    <w:rsid w:val="00072453"/>
    <w:rsid w:val="00073C42"/>
    <w:rsid w:val="000755B5"/>
    <w:rsid w:val="00076FF5"/>
    <w:rsid w:val="000775AB"/>
    <w:rsid w:val="00077A96"/>
    <w:rsid w:val="00082CED"/>
    <w:rsid w:val="00083457"/>
    <w:rsid w:val="00083A21"/>
    <w:rsid w:val="00083DE3"/>
    <w:rsid w:val="0008447D"/>
    <w:rsid w:val="00085288"/>
    <w:rsid w:val="00085629"/>
    <w:rsid w:val="000862ED"/>
    <w:rsid w:val="00086364"/>
    <w:rsid w:val="00086A31"/>
    <w:rsid w:val="00087EEE"/>
    <w:rsid w:val="00087F06"/>
    <w:rsid w:val="000902E8"/>
    <w:rsid w:val="0009060A"/>
    <w:rsid w:val="00090A57"/>
    <w:rsid w:val="00091C52"/>
    <w:rsid w:val="00092123"/>
    <w:rsid w:val="00092426"/>
    <w:rsid w:val="00093F97"/>
    <w:rsid w:val="0009479B"/>
    <w:rsid w:val="00094B22"/>
    <w:rsid w:val="00095A6A"/>
    <w:rsid w:val="0009739B"/>
    <w:rsid w:val="00097817"/>
    <w:rsid w:val="000A1D31"/>
    <w:rsid w:val="000A26F4"/>
    <w:rsid w:val="000A5315"/>
    <w:rsid w:val="000A591F"/>
    <w:rsid w:val="000A6336"/>
    <w:rsid w:val="000A77A6"/>
    <w:rsid w:val="000B0B99"/>
    <w:rsid w:val="000B25B1"/>
    <w:rsid w:val="000B2A45"/>
    <w:rsid w:val="000B2B68"/>
    <w:rsid w:val="000B4FD7"/>
    <w:rsid w:val="000C0633"/>
    <w:rsid w:val="000C074E"/>
    <w:rsid w:val="000C0C3B"/>
    <w:rsid w:val="000C14C1"/>
    <w:rsid w:val="000C2DAC"/>
    <w:rsid w:val="000C3A4B"/>
    <w:rsid w:val="000C650F"/>
    <w:rsid w:val="000D00DD"/>
    <w:rsid w:val="000D1026"/>
    <w:rsid w:val="000D19F4"/>
    <w:rsid w:val="000D25AC"/>
    <w:rsid w:val="000D420D"/>
    <w:rsid w:val="000D4806"/>
    <w:rsid w:val="000D5200"/>
    <w:rsid w:val="000D5E97"/>
    <w:rsid w:val="000D684E"/>
    <w:rsid w:val="000D758A"/>
    <w:rsid w:val="000D7694"/>
    <w:rsid w:val="000D77B5"/>
    <w:rsid w:val="000D7E2B"/>
    <w:rsid w:val="000E2201"/>
    <w:rsid w:val="000E2E48"/>
    <w:rsid w:val="000E48A4"/>
    <w:rsid w:val="000E512F"/>
    <w:rsid w:val="000E7166"/>
    <w:rsid w:val="000E79FD"/>
    <w:rsid w:val="000E7BBE"/>
    <w:rsid w:val="000F0D83"/>
    <w:rsid w:val="000F2916"/>
    <w:rsid w:val="000F3287"/>
    <w:rsid w:val="000F39A4"/>
    <w:rsid w:val="000F3AB3"/>
    <w:rsid w:val="000F433B"/>
    <w:rsid w:val="000F4929"/>
    <w:rsid w:val="000F5D7C"/>
    <w:rsid w:val="000F60C9"/>
    <w:rsid w:val="000F762B"/>
    <w:rsid w:val="00100CCE"/>
    <w:rsid w:val="0010112F"/>
    <w:rsid w:val="00101AC6"/>
    <w:rsid w:val="00101FE9"/>
    <w:rsid w:val="0010226A"/>
    <w:rsid w:val="00102506"/>
    <w:rsid w:val="001038BF"/>
    <w:rsid w:val="00103FB1"/>
    <w:rsid w:val="00104B4B"/>
    <w:rsid w:val="00104BD6"/>
    <w:rsid w:val="001065FA"/>
    <w:rsid w:val="001067FF"/>
    <w:rsid w:val="00106F90"/>
    <w:rsid w:val="00106F9A"/>
    <w:rsid w:val="00107C3A"/>
    <w:rsid w:val="00111454"/>
    <w:rsid w:val="0011152E"/>
    <w:rsid w:val="00112640"/>
    <w:rsid w:val="00112A78"/>
    <w:rsid w:val="00114EB4"/>
    <w:rsid w:val="001155B8"/>
    <w:rsid w:val="001173EB"/>
    <w:rsid w:val="00117B15"/>
    <w:rsid w:val="00117EB7"/>
    <w:rsid w:val="00120B93"/>
    <w:rsid w:val="00121508"/>
    <w:rsid w:val="0012156A"/>
    <w:rsid w:val="00121AC2"/>
    <w:rsid w:val="0012303A"/>
    <w:rsid w:val="00123B51"/>
    <w:rsid w:val="0012430D"/>
    <w:rsid w:val="00125B28"/>
    <w:rsid w:val="00126B72"/>
    <w:rsid w:val="00127AD3"/>
    <w:rsid w:val="0013023F"/>
    <w:rsid w:val="00130366"/>
    <w:rsid w:val="0013041F"/>
    <w:rsid w:val="00130A5C"/>
    <w:rsid w:val="00131748"/>
    <w:rsid w:val="00132BBD"/>
    <w:rsid w:val="00132CCB"/>
    <w:rsid w:val="00133026"/>
    <w:rsid w:val="00135071"/>
    <w:rsid w:val="00135EB0"/>
    <w:rsid w:val="001363C4"/>
    <w:rsid w:val="00136611"/>
    <w:rsid w:val="00136E4B"/>
    <w:rsid w:val="00137048"/>
    <w:rsid w:val="00137383"/>
    <w:rsid w:val="001379DE"/>
    <w:rsid w:val="00140E28"/>
    <w:rsid w:val="0014235B"/>
    <w:rsid w:val="0014343A"/>
    <w:rsid w:val="00143869"/>
    <w:rsid w:val="00145AA5"/>
    <w:rsid w:val="00146DE6"/>
    <w:rsid w:val="001471E4"/>
    <w:rsid w:val="00147305"/>
    <w:rsid w:val="001503B7"/>
    <w:rsid w:val="00150705"/>
    <w:rsid w:val="0015445A"/>
    <w:rsid w:val="001554A6"/>
    <w:rsid w:val="00155D79"/>
    <w:rsid w:val="00157944"/>
    <w:rsid w:val="00162392"/>
    <w:rsid w:val="001639BD"/>
    <w:rsid w:val="001643C3"/>
    <w:rsid w:val="00164498"/>
    <w:rsid w:val="001649A0"/>
    <w:rsid w:val="0016551E"/>
    <w:rsid w:val="0016793B"/>
    <w:rsid w:val="00167D7B"/>
    <w:rsid w:val="00167F3F"/>
    <w:rsid w:val="0017033E"/>
    <w:rsid w:val="00170CD5"/>
    <w:rsid w:val="00171E74"/>
    <w:rsid w:val="00172663"/>
    <w:rsid w:val="00175268"/>
    <w:rsid w:val="00176B67"/>
    <w:rsid w:val="00180AD4"/>
    <w:rsid w:val="00181899"/>
    <w:rsid w:val="00182E06"/>
    <w:rsid w:val="00184848"/>
    <w:rsid w:val="001850D6"/>
    <w:rsid w:val="00186FB0"/>
    <w:rsid w:val="001877EE"/>
    <w:rsid w:val="001911AC"/>
    <w:rsid w:val="0019161B"/>
    <w:rsid w:val="00192E87"/>
    <w:rsid w:val="0019499E"/>
    <w:rsid w:val="00196998"/>
    <w:rsid w:val="00197778"/>
    <w:rsid w:val="00197BA4"/>
    <w:rsid w:val="001A2884"/>
    <w:rsid w:val="001A3681"/>
    <w:rsid w:val="001A3AFD"/>
    <w:rsid w:val="001A3EC6"/>
    <w:rsid w:val="001A53DF"/>
    <w:rsid w:val="001A56C7"/>
    <w:rsid w:val="001B010D"/>
    <w:rsid w:val="001B1420"/>
    <w:rsid w:val="001B15B5"/>
    <w:rsid w:val="001B1FAD"/>
    <w:rsid w:val="001B26D3"/>
    <w:rsid w:val="001B2C23"/>
    <w:rsid w:val="001B620C"/>
    <w:rsid w:val="001B7B86"/>
    <w:rsid w:val="001C06AA"/>
    <w:rsid w:val="001C3694"/>
    <w:rsid w:val="001C46E4"/>
    <w:rsid w:val="001C64AB"/>
    <w:rsid w:val="001C6890"/>
    <w:rsid w:val="001C76C5"/>
    <w:rsid w:val="001C7952"/>
    <w:rsid w:val="001C7CCA"/>
    <w:rsid w:val="001D04EE"/>
    <w:rsid w:val="001D07C2"/>
    <w:rsid w:val="001D0B51"/>
    <w:rsid w:val="001D0D60"/>
    <w:rsid w:val="001D0FD7"/>
    <w:rsid w:val="001D2861"/>
    <w:rsid w:val="001D3DA5"/>
    <w:rsid w:val="001D4091"/>
    <w:rsid w:val="001D51D6"/>
    <w:rsid w:val="001D524E"/>
    <w:rsid w:val="001D607B"/>
    <w:rsid w:val="001D61B8"/>
    <w:rsid w:val="001D7CA5"/>
    <w:rsid w:val="001E01A3"/>
    <w:rsid w:val="001E083E"/>
    <w:rsid w:val="001E2551"/>
    <w:rsid w:val="001E5959"/>
    <w:rsid w:val="001E6796"/>
    <w:rsid w:val="001E71E1"/>
    <w:rsid w:val="001F1669"/>
    <w:rsid w:val="001F2638"/>
    <w:rsid w:val="001F28F7"/>
    <w:rsid w:val="001F3815"/>
    <w:rsid w:val="001F3BD8"/>
    <w:rsid w:val="001F4519"/>
    <w:rsid w:val="001F5199"/>
    <w:rsid w:val="001F6F91"/>
    <w:rsid w:val="001F7B02"/>
    <w:rsid w:val="001F7C2B"/>
    <w:rsid w:val="00201702"/>
    <w:rsid w:val="00202049"/>
    <w:rsid w:val="00202279"/>
    <w:rsid w:val="00202BE0"/>
    <w:rsid w:val="002044FD"/>
    <w:rsid w:val="00205935"/>
    <w:rsid w:val="00205DF1"/>
    <w:rsid w:val="0021177B"/>
    <w:rsid w:val="0021231B"/>
    <w:rsid w:val="002128BC"/>
    <w:rsid w:val="002129E4"/>
    <w:rsid w:val="0021354A"/>
    <w:rsid w:val="00213E3A"/>
    <w:rsid w:val="00214221"/>
    <w:rsid w:val="0021488F"/>
    <w:rsid w:val="0021595D"/>
    <w:rsid w:val="002162C1"/>
    <w:rsid w:val="002164F7"/>
    <w:rsid w:val="00217130"/>
    <w:rsid w:val="0021730E"/>
    <w:rsid w:val="002177FD"/>
    <w:rsid w:val="00217AA4"/>
    <w:rsid w:val="00220CE6"/>
    <w:rsid w:val="00221014"/>
    <w:rsid w:val="00221965"/>
    <w:rsid w:val="00222B5E"/>
    <w:rsid w:val="002234ED"/>
    <w:rsid w:val="00223BC8"/>
    <w:rsid w:val="00223C65"/>
    <w:rsid w:val="00225263"/>
    <w:rsid w:val="00225F6B"/>
    <w:rsid w:val="00227E85"/>
    <w:rsid w:val="002302CD"/>
    <w:rsid w:val="00230A03"/>
    <w:rsid w:val="0023368C"/>
    <w:rsid w:val="00233868"/>
    <w:rsid w:val="00235271"/>
    <w:rsid w:val="002354CF"/>
    <w:rsid w:val="00235759"/>
    <w:rsid w:val="00236BA6"/>
    <w:rsid w:val="0023789F"/>
    <w:rsid w:val="00237EB6"/>
    <w:rsid w:val="0024012A"/>
    <w:rsid w:val="00240759"/>
    <w:rsid w:val="00240808"/>
    <w:rsid w:val="00241419"/>
    <w:rsid w:val="00242798"/>
    <w:rsid w:val="002428B8"/>
    <w:rsid w:val="00242921"/>
    <w:rsid w:val="002440AE"/>
    <w:rsid w:val="00244EF2"/>
    <w:rsid w:val="00245C3D"/>
    <w:rsid w:val="002469F1"/>
    <w:rsid w:val="0024758D"/>
    <w:rsid w:val="002477FF"/>
    <w:rsid w:val="00251DAC"/>
    <w:rsid w:val="0025287D"/>
    <w:rsid w:val="00253605"/>
    <w:rsid w:val="0025598B"/>
    <w:rsid w:val="0025697E"/>
    <w:rsid w:val="00257528"/>
    <w:rsid w:val="002576FF"/>
    <w:rsid w:val="00257F7E"/>
    <w:rsid w:val="00260C28"/>
    <w:rsid w:val="00261808"/>
    <w:rsid w:val="00262360"/>
    <w:rsid w:val="002624DF"/>
    <w:rsid w:val="00262587"/>
    <w:rsid w:val="002638DC"/>
    <w:rsid w:val="002642D7"/>
    <w:rsid w:val="0026470F"/>
    <w:rsid w:val="00264DBB"/>
    <w:rsid w:val="00265619"/>
    <w:rsid w:val="00266890"/>
    <w:rsid w:val="00266901"/>
    <w:rsid w:val="00266A3B"/>
    <w:rsid w:val="002679C3"/>
    <w:rsid w:val="002703BB"/>
    <w:rsid w:val="0027050B"/>
    <w:rsid w:val="00270C66"/>
    <w:rsid w:val="002714B9"/>
    <w:rsid w:val="00271FF9"/>
    <w:rsid w:val="002738B0"/>
    <w:rsid w:val="002738CD"/>
    <w:rsid w:val="00274128"/>
    <w:rsid w:val="00274425"/>
    <w:rsid w:val="00274B12"/>
    <w:rsid w:val="002757AF"/>
    <w:rsid w:val="0027602A"/>
    <w:rsid w:val="002761D1"/>
    <w:rsid w:val="00277F82"/>
    <w:rsid w:val="00280698"/>
    <w:rsid w:val="00280A79"/>
    <w:rsid w:val="00280D04"/>
    <w:rsid w:val="00280DEA"/>
    <w:rsid w:val="002823A4"/>
    <w:rsid w:val="00282DB7"/>
    <w:rsid w:val="00283135"/>
    <w:rsid w:val="002831F2"/>
    <w:rsid w:val="002831F6"/>
    <w:rsid w:val="00284524"/>
    <w:rsid w:val="002852BE"/>
    <w:rsid w:val="0028637B"/>
    <w:rsid w:val="00287951"/>
    <w:rsid w:val="00287CA5"/>
    <w:rsid w:val="00287F14"/>
    <w:rsid w:val="00287F77"/>
    <w:rsid w:val="002904E3"/>
    <w:rsid w:val="00290AEF"/>
    <w:rsid w:val="00290BE2"/>
    <w:rsid w:val="0029296E"/>
    <w:rsid w:val="00293E6E"/>
    <w:rsid w:val="00294508"/>
    <w:rsid w:val="002958FD"/>
    <w:rsid w:val="00295B0A"/>
    <w:rsid w:val="002960A2"/>
    <w:rsid w:val="00296433"/>
    <w:rsid w:val="00296E64"/>
    <w:rsid w:val="0029765F"/>
    <w:rsid w:val="002A0C8F"/>
    <w:rsid w:val="002A1E47"/>
    <w:rsid w:val="002A3A3D"/>
    <w:rsid w:val="002A594F"/>
    <w:rsid w:val="002A653E"/>
    <w:rsid w:val="002A74D6"/>
    <w:rsid w:val="002A7F63"/>
    <w:rsid w:val="002B0A72"/>
    <w:rsid w:val="002B3B3B"/>
    <w:rsid w:val="002B4C6E"/>
    <w:rsid w:val="002B52C6"/>
    <w:rsid w:val="002B57DB"/>
    <w:rsid w:val="002B6BDA"/>
    <w:rsid w:val="002B7066"/>
    <w:rsid w:val="002B71B0"/>
    <w:rsid w:val="002C0B30"/>
    <w:rsid w:val="002C0D28"/>
    <w:rsid w:val="002C1230"/>
    <w:rsid w:val="002C46A5"/>
    <w:rsid w:val="002C6C49"/>
    <w:rsid w:val="002D06B4"/>
    <w:rsid w:val="002D233C"/>
    <w:rsid w:val="002D298A"/>
    <w:rsid w:val="002D2EF7"/>
    <w:rsid w:val="002D471D"/>
    <w:rsid w:val="002D488B"/>
    <w:rsid w:val="002D53AF"/>
    <w:rsid w:val="002D59EE"/>
    <w:rsid w:val="002D5B2B"/>
    <w:rsid w:val="002D6FEE"/>
    <w:rsid w:val="002D7507"/>
    <w:rsid w:val="002E11B9"/>
    <w:rsid w:val="002E15BC"/>
    <w:rsid w:val="002E2BE8"/>
    <w:rsid w:val="002E2CB4"/>
    <w:rsid w:val="002E315D"/>
    <w:rsid w:val="002E333E"/>
    <w:rsid w:val="002E39D5"/>
    <w:rsid w:val="002E5EC2"/>
    <w:rsid w:val="002E60AB"/>
    <w:rsid w:val="002F00C5"/>
    <w:rsid w:val="002F01BC"/>
    <w:rsid w:val="002F170F"/>
    <w:rsid w:val="002F28D8"/>
    <w:rsid w:val="002F47AD"/>
    <w:rsid w:val="002F5790"/>
    <w:rsid w:val="002F6FEC"/>
    <w:rsid w:val="003006CA"/>
    <w:rsid w:val="0030336D"/>
    <w:rsid w:val="00303FBB"/>
    <w:rsid w:val="00304D5A"/>
    <w:rsid w:val="003052A7"/>
    <w:rsid w:val="003065FD"/>
    <w:rsid w:val="0031062D"/>
    <w:rsid w:val="00310B3E"/>
    <w:rsid w:val="003114E5"/>
    <w:rsid w:val="00313945"/>
    <w:rsid w:val="00313DC6"/>
    <w:rsid w:val="00314E63"/>
    <w:rsid w:val="003155DC"/>
    <w:rsid w:val="00315A91"/>
    <w:rsid w:val="00316284"/>
    <w:rsid w:val="00316644"/>
    <w:rsid w:val="00316AD7"/>
    <w:rsid w:val="00316B82"/>
    <w:rsid w:val="00317BEA"/>
    <w:rsid w:val="00317FB1"/>
    <w:rsid w:val="003208B2"/>
    <w:rsid w:val="0032098B"/>
    <w:rsid w:val="003214AE"/>
    <w:rsid w:val="003217E5"/>
    <w:rsid w:val="00321823"/>
    <w:rsid w:val="00322F07"/>
    <w:rsid w:val="00323208"/>
    <w:rsid w:val="00323455"/>
    <w:rsid w:val="003237AF"/>
    <w:rsid w:val="00324DCD"/>
    <w:rsid w:val="003250F2"/>
    <w:rsid w:val="003264AA"/>
    <w:rsid w:val="003273E7"/>
    <w:rsid w:val="0032775A"/>
    <w:rsid w:val="0033042B"/>
    <w:rsid w:val="0033129D"/>
    <w:rsid w:val="00331709"/>
    <w:rsid w:val="003324E2"/>
    <w:rsid w:val="00332531"/>
    <w:rsid w:val="00332F18"/>
    <w:rsid w:val="003341BA"/>
    <w:rsid w:val="0033527C"/>
    <w:rsid w:val="0033544D"/>
    <w:rsid w:val="00336575"/>
    <w:rsid w:val="00337211"/>
    <w:rsid w:val="00337623"/>
    <w:rsid w:val="003431EF"/>
    <w:rsid w:val="0034437D"/>
    <w:rsid w:val="00345DEA"/>
    <w:rsid w:val="00345F25"/>
    <w:rsid w:val="003476A1"/>
    <w:rsid w:val="003514CD"/>
    <w:rsid w:val="003518D4"/>
    <w:rsid w:val="00353368"/>
    <w:rsid w:val="00353783"/>
    <w:rsid w:val="00354C75"/>
    <w:rsid w:val="003552C8"/>
    <w:rsid w:val="0035572A"/>
    <w:rsid w:val="0035579A"/>
    <w:rsid w:val="00360211"/>
    <w:rsid w:val="00361538"/>
    <w:rsid w:val="00361D72"/>
    <w:rsid w:val="003626DE"/>
    <w:rsid w:val="00362D53"/>
    <w:rsid w:val="00362DB7"/>
    <w:rsid w:val="00363312"/>
    <w:rsid w:val="003636D3"/>
    <w:rsid w:val="00363F8E"/>
    <w:rsid w:val="00364369"/>
    <w:rsid w:val="00364A48"/>
    <w:rsid w:val="00364A9A"/>
    <w:rsid w:val="00366B97"/>
    <w:rsid w:val="00366C0E"/>
    <w:rsid w:val="00367444"/>
    <w:rsid w:val="00367C76"/>
    <w:rsid w:val="00367F5B"/>
    <w:rsid w:val="0037239C"/>
    <w:rsid w:val="003738D9"/>
    <w:rsid w:val="003739C4"/>
    <w:rsid w:val="00373FE3"/>
    <w:rsid w:val="00377384"/>
    <w:rsid w:val="00377D5D"/>
    <w:rsid w:val="00380384"/>
    <w:rsid w:val="0038169D"/>
    <w:rsid w:val="00381784"/>
    <w:rsid w:val="003818F6"/>
    <w:rsid w:val="0038352B"/>
    <w:rsid w:val="0038584A"/>
    <w:rsid w:val="003867CA"/>
    <w:rsid w:val="003877AE"/>
    <w:rsid w:val="00390D43"/>
    <w:rsid w:val="00391AA1"/>
    <w:rsid w:val="0039247A"/>
    <w:rsid w:val="00392B69"/>
    <w:rsid w:val="00392E06"/>
    <w:rsid w:val="0039387D"/>
    <w:rsid w:val="00393923"/>
    <w:rsid w:val="0039416B"/>
    <w:rsid w:val="0039435D"/>
    <w:rsid w:val="0039448A"/>
    <w:rsid w:val="003947B1"/>
    <w:rsid w:val="00394CB0"/>
    <w:rsid w:val="0039593B"/>
    <w:rsid w:val="00395E02"/>
    <w:rsid w:val="00396217"/>
    <w:rsid w:val="003976FE"/>
    <w:rsid w:val="003A43B7"/>
    <w:rsid w:val="003A4806"/>
    <w:rsid w:val="003A5945"/>
    <w:rsid w:val="003A69C3"/>
    <w:rsid w:val="003A730C"/>
    <w:rsid w:val="003B0AC6"/>
    <w:rsid w:val="003B33FB"/>
    <w:rsid w:val="003B35C2"/>
    <w:rsid w:val="003B4B6C"/>
    <w:rsid w:val="003B5182"/>
    <w:rsid w:val="003B63FE"/>
    <w:rsid w:val="003B784F"/>
    <w:rsid w:val="003C0353"/>
    <w:rsid w:val="003C09CF"/>
    <w:rsid w:val="003C13C6"/>
    <w:rsid w:val="003C1E94"/>
    <w:rsid w:val="003C2C5D"/>
    <w:rsid w:val="003C32F0"/>
    <w:rsid w:val="003C4ADD"/>
    <w:rsid w:val="003C53D6"/>
    <w:rsid w:val="003C5487"/>
    <w:rsid w:val="003C5A7F"/>
    <w:rsid w:val="003C5BAF"/>
    <w:rsid w:val="003C5ED0"/>
    <w:rsid w:val="003C73BB"/>
    <w:rsid w:val="003C748B"/>
    <w:rsid w:val="003C77E2"/>
    <w:rsid w:val="003C7ECC"/>
    <w:rsid w:val="003D1649"/>
    <w:rsid w:val="003D2F82"/>
    <w:rsid w:val="003D3265"/>
    <w:rsid w:val="003D35F7"/>
    <w:rsid w:val="003D3E2E"/>
    <w:rsid w:val="003D44EF"/>
    <w:rsid w:val="003D79CD"/>
    <w:rsid w:val="003E079D"/>
    <w:rsid w:val="003E0FEE"/>
    <w:rsid w:val="003E1753"/>
    <w:rsid w:val="003E2779"/>
    <w:rsid w:val="003E510D"/>
    <w:rsid w:val="003E633B"/>
    <w:rsid w:val="003E783C"/>
    <w:rsid w:val="003F00C5"/>
    <w:rsid w:val="003F0727"/>
    <w:rsid w:val="003F0876"/>
    <w:rsid w:val="003F08E8"/>
    <w:rsid w:val="003F0A78"/>
    <w:rsid w:val="003F0EEE"/>
    <w:rsid w:val="003F112C"/>
    <w:rsid w:val="003F12F4"/>
    <w:rsid w:val="003F1546"/>
    <w:rsid w:val="003F1A3F"/>
    <w:rsid w:val="003F3471"/>
    <w:rsid w:val="003F48AA"/>
    <w:rsid w:val="003F4981"/>
    <w:rsid w:val="003F4D6D"/>
    <w:rsid w:val="003F4E14"/>
    <w:rsid w:val="003F540A"/>
    <w:rsid w:val="003F680E"/>
    <w:rsid w:val="003F7398"/>
    <w:rsid w:val="00401F93"/>
    <w:rsid w:val="004028FC"/>
    <w:rsid w:val="0040329D"/>
    <w:rsid w:val="004048D9"/>
    <w:rsid w:val="00404B4A"/>
    <w:rsid w:val="00405213"/>
    <w:rsid w:val="0040633D"/>
    <w:rsid w:val="004107E6"/>
    <w:rsid w:val="00410E0A"/>
    <w:rsid w:val="00412EC0"/>
    <w:rsid w:val="00416BC4"/>
    <w:rsid w:val="00420853"/>
    <w:rsid w:val="004217A5"/>
    <w:rsid w:val="004219B2"/>
    <w:rsid w:val="00421E04"/>
    <w:rsid w:val="004229F5"/>
    <w:rsid w:val="004237E4"/>
    <w:rsid w:val="004239D8"/>
    <w:rsid w:val="004240D5"/>
    <w:rsid w:val="00424A72"/>
    <w:rsid w:val="00424D6E"/>
    <w:rsid w:val="004254DF"/>
    <w:rsid w:val="00427387"/>
    <w:rsid w:val="004300DC"/>
    <w:rsid w:val="00430452"/>
    <w:rsid w:val="0043075F"/>
    <w:rsid w:val="00430840"/>
    <w:rsid w:val="00431FFC"/>
    <w:rsid w:val="00432D00"/>
    <w:rsid w:val="00433489"/>
    <w:rsid w:val="004351C1"/>
    <w:rsid w:val="00435EE0"/>
    <w:rsid w:val="00436AEE"/>
    <w:rsid w:val="00437386"/>
    <w:rsid w:val="00440E60"/>
    <w:rsid w:val="00440F5C"/>
    <w:rsid w:val="0044110E"/>
    <w:rsid w:val="00441151"/>
    <w:rsid w:val="00442C0D"/>
    <w:rsid w:val="004430A5"/>
    <w:rsid w:val="004471CE"/>
    <w:rsid w:val="00450C48"/>
    <w:rsid w:val="00452568"/>
    <w:rsid w:val="00452E54"/>
    <w:rsid w:val="004530DE"/>
    <w:rsid w:val="0045322C"/>
    <w:rsid w:val="00453A7B"/>
    <w:rsid w:val="004540F0"/>
    <w:rsid w:val="00454D22"/>
    <w:rsid w:val="00455E7A"/>
    <w:rsid w:val="00456F2C"/>
    <w:rsid w:val="0046175C"/>
    <w:rsid w:val="00461C28"/>
    <w:rsid w:val="004624A3"/>
    <w:rsid w:val="00465F1F"/>
    <w:rsid w:val="0046666D"/>
    <w:rsid w:val="00467105"/>
    <w:rsid w:val="00467A29"/>
    <w:rsid w:val="0047010E"/>
    <w:rsid w:val="00470D36"/>
    <w:rsid w:val="0047128F"/>
    <w:rsid w:val="00471385"/>
    <w:rsid w:val="00473944"/>
    <w:rsid w:val="00474060"/>
    <w:rsid w:val="00474BDC"/>
    <w:rsid w:val="00474D44"/>
    <w:rsid w:val="00474F44"/>
    <w:rsid w:val="0047692C"/>
    <w:rsid w:val="00477072"/>
    <w:rsid w:val="00477672"/>
    <w:rsid w:val="004800A8"/>
    <w:rsid w:val="0048015F"/>
    <w:rsid w:val="00481D44"/>
    <w:rsid w:val="00481F84"/>
    <w:rsid w:val="00484F59"/>
    <w:rsid w:val="00485376"/>
    <w:rsid w:val="0048570F"/>
    <w:rsid w:val="00485F12"/>
    <w:rsid w:val="00485FF9"/>
    <w:rsid w:val="004862D0"/>
    <w:rsid w:val="00486540"/>
    <w:rsid w:val="00486849"/>
    <w:rsid w:val="00487090"/>
    <w:rsid w:val="00487DD9"/>
    <w:rsid w:val="0049325B"/>
    <w:rsid w:val="00493A37"/>
    <w:rsid w:val="0049469B"/>
    <w:rsid w:val="004A0691"/>
    <w:rsid w:val="004A0A28"/>
    <w:rsid w:val="004A1955"/>
    <w:rsid w:val="004A2F45"/>
    <w:rsid w:val="004A360E"/>
    <w:rsid w:val="004A4165"/>
    <w:rsid w:val="004A43B9"/>
    <w:rsid w:val="004A4659"/>
    <w:rsid w:val="004A4968"/>
    <w:rsid w:val="004A5660"/>
    <w:rsid w:val="004A574A"/>
    <w:rsid w:val="004A5A2F"/>
    <w:rsid w:val="004A73B7"/>
    <w:rsid w:val="004B02A2"/>
    <w:rsid w:val="004B0585"/>
    <w:rsid w:val="004B0763"/>
    <w:rsid w:val="004B2890"/>
    <w:rsid w:val="004B37FF"/>
    <w:rsid w:val="004B38E1"/>
    <w:rsid w:val="004B3FBF"/>
    <w:rsid w:val="004B461B"/>
    <w:rsid w:val="004B4C96"/>
    <w:rsid w:val="004B7DB5"/>
    <w:rsid w:val="004C1AC1"/>
    <w:rsid w:val="004C2115"/>
    <w:rsid w:val="004C3B0F"/>
    <w:rsid w:val="004C4315"/>
    <w:rsid w:val="004C48A5"/>
    <w:rsid w:val="004C5D06"/>
    <w:rsid w:val="004C657C"/>
    <w:rsid w:val="004D026D"/>
    <w:rsid w:val="004D108A"/>
    <w:rsid w:val="004D159C"/>
    <w:rsid w:val="004D1EEB"/>
    <w:rsid w:val="004D348A"/>
    <w:rsid w:val="004D4638"/>
    <w:rsid w:val="004D4E90"/>
    <w:rsid w:val="004D54C6"/>
    <w:rsid w:val="004D5B92"/>
    <w:rsid w:val="004D5F15"/>
    <w:rsid w:val="004D6791"/>
    <w:rsid w:val="004D67FB"/>
    <w:rsid w:val="004D7291"/>
    <w:rsid w:val="004D7CAE"/>
    <w:rsid w:val="004D7CE2"/>
    <w:rsid w:val="004E0009"/>
    <w:rsid w:val="004E03B4"/>
    <w:rsid w:val="004E4272"/>
    <w:rsid w:val="004E4E44"/>
    <w:rsid w:val="004E5728"/>
    <w:rsid w:val="004E577A"/>
    <w:rsid w:val="004E6011"/>
    <w:rsid w:val="004F0263"/>
    <w:rsid w:val="004F040F"/>
    <w:rsid w:val="004F120F"/>
    <w:rsid w:val="004F17BB"/>
    <w:rsid w:val="004F18CA"/>
    <w:rsid w:val="004F5342"/>
    <w:rsid w:val="00501099"/>
    <w:rsid w:val="00501E42"/>
    <w:rsid w:val="00501FAE"/>
    <w:rsid w:val="00502F63"/>
    <w:rsid w:val="00503993"/>
    <w:rsid w:val="00503F9D"/>
    <w:rsid w:val="00506809"/>
    <w:rsid w:val="00507091"/>
    <w:rsid w:val="005074C4"/>
    <w:rsid w:val="005079CC"/>
    <w:rsid w:val="005109A0"/>
    <w:rsid w:val="005113AE"/>
    <w:rsid w:val="00511D76"/>
    <w:rsid w:val="00512E8D"/>
    <w:rsid w:val="00514BFF"/>
    <w:rsid w:val="00514ED9"/>
    <w:rsid w:val="00515B5F"/>
    <w:rsid w:val="00515DAE"/>
    <w:rsid w:val="00516435"/>
    <w:rsid w:val="0051746B"/>
    <w:rsid w:val="00520036"/>
    <w:rsid w:val="005222B2"/>
    <w:rsid w:val="0052348B"/>
    <w:rsid w:val="00526A64"/>
    <w:rsid w:val="00526BC4"/>
    <w:rsid w:val="00526FD1"/>
    <w:rsid w:val="00527339"/>
    <w:rsid w:val="00527FA8"/>
    <w:rsid w:val="00531111"/>
    <w:rsid w:val="00531F48"/>
    <w:rsid w:val="0053211B"/>
    <w:rsid w:val="0053361E"/>
    <w:rsid w:val="00533D37"/>
    <w:rsid w:val="00534DF6"/>
    <w:rsid w:val="00535E8C"/>
    <w:rsid w:val="00537F42"/>
    <w:rsid w:val="00540B35"/>
    <w:rsid w:val="00540BAC"/>
    <w:rsid w:val="00541207"/>
    <w:rsid w:val="00542041"/>
    <w:rsid w:val="005434F9"/>
    <w:rsid w:val="0054367D"/>
    <w:rsid w:val="0054620D"/>
    <w:rsid w:val="00550DEB"/>
    <w:rsid w:val="0055167A"/>
    <w:rsid w:val="0055394F"/>
    <w:rsid w:val="00553AF5"/>
    <w:rsid w:val="00555F2F"/>
    <w:rsid w:val="00563D95"/>
    <w:rsid w:val="00563F8C"/>
    <w:rsid w:val="00567B39"/>
    <w:rsid w:val="00572E2F"/>
    <w:rsid w:val="005742D7"/>
    <w:rsid w:val="005744E6"/>
    <w:rsid w:val="00574A59"/>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3390"/>
    <w:rsid w:val="0059368B"/>
    <w:rsid w:val="00593860"/>
    <w:rsid w:val="00594308"/>
    <w:rsid w:val="00594AAF"/>
    <w:rsid w:val="005959BF"/>
    <w:rsid w:val="00595B38"/>
    <w:rsid w:val="00596015"/>
    <w:rsid w:val="005972B5"/>
    <w:rsid w:val="00597F38"/>
    <w:rsid w:val="005A11CB"/>
    <w:rsid w:val="005A1CF9"/>
    <w:rsid w:val="005A1D16"/>
    <w:rsid w:val="005A1F16"/>
    <w:rsid w:val="005A1F8C"/>
    <w:rsid w:val="005A243A"/>
    <w:rsid w:val="005A25A5"/>
    <w:rsid w:val="005A2BF4"/>
    <w:rsid w:val="005A490C"/>
    <w:rsid w:val="005A4C2A"/>
    <w:rsid w:val="005A5D31"/>
    <w:rsid w:val="005A73AC"/>
    <w:rsid w:val="005A7427"/>
    <w:rsid w:val="005B0563"/>
    <w:rsid w:val="005B1CAB"/>
    <w:rsid w:val="005B2ADD"/>
    <w:rsid w:val="005B2AE8"/>
    <w:rsid w:val="005B334E"/>
    <w:rsid w:val="005B33D7"/>
    <w:rsid w:val="005B3A1D"/>
    <w:rsid w:val="005B3F28"/>
    <w:rsid w:val="005B5915"/>
    <w:rsid w:val="005B5C71"/>
    <w:rsid w:val="005B7FCC"/>
    <w:rsid w:val="005C105E"/>
    <w:rsid w:val="005C1174"/>
    <w:rsid w:val="005C1FE0"/>
    <w:rsid w:val="005C3014"/>
    <w:rsid w:val="005C38FB"/>
    <w:rsid w:val="005C3979"/>
    <w:rsid w:val="005C69BE"/>
    <w:rsid w:val="005C70AD"/>
    <w:rsid w:val="005C7D83"/>
    <w:rsid w:val="005D0C6E"/>
    <w:rsid w:val="005D0EB6"/>
    <w:rsid w:val="005D1475"/>
    <w:rsid w:val="005D2661"/>
    <w:rsid w:val="005D2F66"/>
    <w:rsid w:val="005D3C4F"/>
    <w:rsid w:val="005D46FD"/>
    <w:rsid w:val="005D4952"/>
    <w:rsid w:val="005D545E"/>
    <w:rsid w:val="005D547F"/>
    <w:rsid w:val="005D6DC4"/>
    <w:rsid w:val="005D7020"/>
    <w:rsid w:val="005D7BC7"/>
    <w:rsid w:val="005E2034"/>
    <w:rsid w:val="005E52D7"/>
    <w:rsid w:val="005E5807"/>
    <w:rsid w:val="005E58B6"/>
    <w:rsid w:val="005E774C"/>
    <w:rsid w:val="005F1FBE"/>
    <w:rsid w:val="005F2BE8"/>
    <w:rsid w:val="005F4E6B"/>
    <w:rsid w:val="005F4EAC"/>
    <w:rsid w:val="005F514C"/>
    <w:rsid w:val="005F5BAD"/>
    <w:rsid w:val="005F7EE3"/>
    <w:rsid w:val="00600C24"/>
    <w:rsid w:val="00600CDE"/>
    <w:rsid w:val="00601EA9"/>
    <w:rsid w:val="0060297E"/>
    <w:rsid w:val="00603253"/>
    <w:rsid w:val="0060460B"/>
    <w:rsid w:val="00605580"/>
    <w:rsid w:val="00605798"/>
    <w:rsid w:val="006057E4"/>
    <w:rsid w:val="00607107"/>
    <w:rsid w:val="00607327"/>
    <w:rsid w:val="006078B5"/>
    <w:rsid w:val="00611C71"/>
    <w:rsid w:val="006143D8"/>
    <w:rsid w:val="00615A3A"/>
    <w:rsid w:val="00615A8C"/>
    <w:rsid w:val="00615CB1"/>
    <w:rsid w:val="00615D77"/>
    <w:rsid w:val="00615D88"/>
    <w:rsid w:val="00615FF5"/>
    <w:rsid w:val="006166FB"/>
    <w:rsid w:val="00616AB6"/>
    <w:rsid w:val="00616F0A"/>
    <w:rsid w:val="00617606"/>
    <w:rsid w:val="006178E4"/>
    <w:rsid w:val="00620126"/>
    <w:rsid w:val="00620B19"/>
    <w:rsid w:val="00621018"/>
    <w:rsid w:val="00621556"/>
    <w:rsid w:val="0062196D"/>
    <w:rsid w:val="00622C6C"/>
    <w:rsid w:val="00624777"/>
    <w:rsid w:val="0062531F"/>
    <w:rsid w:val="006255CB"/>
    <w:rsid w:val="00625C1B"/>
    <w:rsid w:val="00626018"/>
    <w:rsid w:val="00627509"/>
    <w:rsid w:val="00627F73"/>
    <w:rsid w:val="00630E9A"/>
    <w:rsid w:val="00631C9C"/>
    <w:rsid w:val="0063477E"/>
    <w:rsid w:val="00634989"/>
    <w:rsid w:val="0063529C"/>
    <w:rsid w:val="00636A74"/>
    <w:rsid w:val="006377FF"/>
    <w:rsid w:val="00642A83"/>
    <w:rsid w:val="00643083"/>
    <w:rsid w:val="006458B7"/>
    <w:rsid w:val="00645E63"/>
    <w:rsid w:val="00647880"/>
    <w:rsid w:val="00647DD6"/>
    <w:rsid w:val="0065003C"/>
    <w:rsid w:val="006515BC"/>
    <w:rsid w:val="00651A61"/>
    <w:rsid w:val="006527CE"/>
    <w:rsid w:val="006528CE"/>
    <w:rsid w:val="00653A11"/>
    <w:rsid w:val="00657F0C"/>
    <w:rsid w:val="006608B5"/>
    <w:rsid w:val="00660ECE"/>
    <w:rsid w:val="006610EE"/>
    <w:rsid w:val="00661146"/>
    <w:rsid w:val="00661535"/>
    <w:rsid w:val="00661E4F"/>
    <w:rsid w:val="00662EA7"/>
    <w:rsid w:val="00662FB7"/>
    <w:rsid w:val="006634B8"/>
    <w:rsid w:val="00665EE3"/>
    <w:rsid w:val="006663DD"/>
    <w:rsid w:val="006666D6"/>
    <w:rsid w:val="006676C8"/>
    <w:rsid w:val="006678AE"/>
    <w:rsid w:val="00670F1B"/>
    <w:rsid w:val="006710BE"/>
    <w:rsid w:val="00673A4D"/>
    <w:rsid w:val="00675513"/>
    <w:rsid w:val="00675553"/>
    <w:rsid w:val="0068023D"/>
    <w:rsid w:val="00680617"/>
    <w:rsid w:val="00680FE3"/>
    <w:rsid w:val="006811C4"/>
    <w:rsid w:val="0068173F"/>
    <w:rsid w:val="006826A1"/>
    <w:rsid w:val="006826B6"/>
    <w:rsid w:val="00683595"/>
    <w:rsid w:val="006837DC"/>
    <w:rsid w:val="00684B10"/>
    <w:rsid w:val="00685BF2"/>
    <w:rsid w:val="006865BA"/>
    <w:rsid w:val="00690293"/>
    <w:rsid w:val="00690437"/>
    <w:rsid w:val="006918CE"/>
    <w:rsid w:val="0069233F"/>
    <w:rsid w:val="00694A86"/>
    <w:rsid w:val="00694BC6"/>
    <w:rsid w:val="00696206"/>
    <w:rsid w:val="00696E55"/>
    <w:rsid w:val="006A0925"/>
    <w:rsid w:val="006A25EB"/>
    <w:rsid w:val="006A2D38"/>
    <w:rsid w:val="006A4C34"/>
    <w:rsid w:val="006A6FAD"/>
    <w:rsid w:val="006A7934"/>
    <w:rsid w:val="006B05B5"/>
    <w:rsid w:val="006B1826"/>
    <w:rsid w:val="006B1A8D"/>
    <w:rsid w:val="006B2132"/>
    <w:rsid w:val="006B347E"/>
    <w:rsid w:val="006B4275"/>
    <w:rsid w:val="006B43E1"/>
    <w:rsid w:val="006B5A69"/>
    <w:rsid w:val="006B6EFB"/>
    <w:rsid w:val="006B7556"/>
    <w:rsid w:val="006C02D8"/>
    <w:rsid w:val="006C0965"/>
    <w:rsid w:val="006C292A"/>
    <w:rsid w:val="006C2CEB"/>
    <w:rsid w:val="006C4640"/>
    <w:rsid w:val="006D0769"/>
    <w:rsid w:val="006D17F0"/>
    <w:rsid w:val="006D206D"/>
    <w:rsid w:val="006D27D6"/>
    <w:rsid w:val="006D2E11"/>
    <w:rsid w:val="006D2ED0"/>
    <w:rsid w:val="006D3D85"/>
    <w:rsid w:val="006D5197"/>
    <w:rsid w:val="006D60A8"/>
    <w:rsid w:val="006D6D52"/>
    <w:rsid w:val="006D6F16"/>
    <w:rsid w:val="006D716D"/>
    <w:rsid w:val="006D75D9"/>
    <w:rsid w:val="006D7619"/>
    <w:rsid w:val="006E0232"/>
    <w:rsid w:val="006E02D0"/>
    <w:rsid w:val="006E0A55"/>
    <w:rsid w:val="006E1EC6"/>
    <w:rsid w:val="006E520C"/>
    <w:rsid w:val="006E5428"/>
    <w:rsid w:val="006E59E6"/>
    <w:rsid w:val="006E6697"/>
    <w:rsid w:val="006E6A76"/>
    <w:rsid w:val="006E6BA4"/>
    <w:rsid w:val="006F0157"/>
    <w:rsid w:val="006F0726"/>
    <w:rsid w:val="006F199F"/>
    <w:rsid w:val="006F204A"/>
    <w:rsid w:val="006F3D24"/>
    <w:rsid w:val="006F4BD2"/>
    <w:rsid w:val="006F4D44"/>
    <w:rsid w:val="006F4D8E"/>
    <w:rsid w:val="006F5FEB"/>
    <w:rsid w:val="006F6EF9"/>
    <w:rsid w:val="006F79E1"/>
    <w:rsid w:val="006F7BCF"/>
    <w:rsid w:val="006F7E43"/>
    <w:rsid w:val="007011FE"/>
    <w:rsid w:val="0070274F"/>
    <w:rsid w:val="00702E77"/>
    <w:rsid w:val="00705B9C"/>
    <w:rsid w:val="00705DAE"/>
    <w:rsid w:val="00706011"/>
    <w:rsid w:val="0070636F"/>
    <w:rsid w:val="00706637"/>
    <w:rsid w:val="007066E6"/>
    <w:rsid w:val="00707D33"/>
    <w:rsid w:val="0071081E"/>
    <w:rsid w:val="007110E6"/>
    <w:rsid w:val="00711976"/>
    <w:rsid w:val="007130BE"/>
    <w:rsid w:val="00714030"/>
    <w:rsid w:val="007155D3"/>
    <w:rsid w:val="00716578"/>
    <w:rsid w:val="007177ED"/>
    <w:rsid w:val="007208A6"/>
    <w:rsid w:val="0072161A"/>
    <w:rsid w:val="0072162A"/>
    <w:rsid w:val="0072166D"/>
    <w:rsid w:val="007217AF"/>
    <w:rsid w:val="00721B2F"/>
    <w:rsid w:val="007238F8"/>
    <w:rsid w:val="00725549"/>
    <w:rsid w:val="00727363"/>
    <w:rsid w:val="007321FF"/>
    <w:rsid w:val="00732EEB"/>
    <w:rsid w:val="00734506"/>
    <w:rsid w:val="007347E0"/>
    <w:rsid w:val="00735463"/>
    <w:rsid w:val="007368E4"/>
    <w:rsid w:val="00737F4D"/>
    <w:rsid w:val="00740E6A"/>
    <w:rsid w:val="00741B82"/>
    <w:rsid w:val="00742FF7"/>
    <w:rsid w:val="00743E38"/>
    <w:rsid w:val="00746894"/>
    <w:rsid w:val="00746D48"/>
    <w:rsid w:val="00747F57"/>
    <w:rsid w:val="00750E72"/>
    <w:rsid w:val="00751D7C"/>
    <w:rsid w:val="00751E20"/>
    <w:rsid w:val="00753A41"/>
    <w:rsid w:val="007555E9"/>
    <w:rsid w:val="00755AD7"/>
    <w:rsid w:val="00756864"/>
    <w:rsid w:val="0075720D"/>
    <w:rsid w:val="00760CE8"/>
    <w:rsid w:val="00761680"/>
    <w:rsid w:val="00761697"/>
    <w:rsid w:val="007625EC"/>
    <w:rsid w:val="007627EB"/>
    <w:rsid w:val="0076316F"/>
    <w:rsid w:val="007658A6"/>
    <w:rsid w:val="00766BA8"/>
    <w:rsid w:val="007679DD"/>
    <w:rsid w:val="00771F90"/>
    <w:rsid w:val="00772071"/>
    <w:rsid w:val="007728C1"/>
    <w:rsid w:val="0077429E"/>
    <w:rsid w:val="00774491"/>
    <w:rsid w:val="00774FAD"/>
    <w:rsid w:val="00775996"/>
    <w:rsid w:val="00775EB9"/>
    <w:rsid w:val="0077688F"/>
    <w:rsid w:val="00776D43"/>
    <w:rsid w:val="00776FB7"/>
    <w:rsid w:val="00777922"/>
    <w:rsid w:val="0078020B"/>
    <w:rsid w:val="00780248"/>
    <w:rsid w:val="0078028C"/>
    <w:rsid w:val="00781967"/>
    <w:rsid w:val="00782F72"/>
    <w:rsid w:val="0078358F"/>
    <w:rsid w:val="007843C4"/>
    <w:rsid w:val="007858E7"/>
    <w:rsid w:val="00786FD9"/>
    <w:rsid w:val="007874F1"/>
    <w:rsid w:val="007901FD"/>
    <w:rsid w:val="007902B1"/>
    <w:rsid w:val="0079104B"/>
    <w:rsid w:val="0079133C"/>
    <w:rsid w:val="00791704"/>
    <w:rsid w:val="00791963"/>
    <w:rsid w:val="00791981"/>
    <w:rsid w:val="00792402"/>
    <w:rsid w:val="00792B38"/>
    <w:rsid w:val="00793519"/>
    <w:rsid w:val="00794412"/>
    <w:rsid w:val="007955DF"/>
    <w:rsid w:val="007973AE"/>
    <w:rsid w:val="00797420"/>
    <w:rsid w:val="007978D6"/>
    <w:rsid w:val="00797B10"/>
    <w:rsid w:val="007A2CF0"/>
    <w:rsid w:val="007A3D39"/>
    <w:rsid w:val="007A3DB5"/>
    <w:rsid w:val="007A7ADB"/>
    <w:rsid w:val="007A7ADD"/>
    <w:rsid w:val="007B299C"/>
    <w:rsid w:val="007B29A2"/>
    <w:rsid w:val="007B2A97"/>
    <w:rsid w:val="007B3ED7"/>
    <w:rsid w:val="007B4486"/>
    <w:rsid w:val="007B49B4"/>
    <w:rsid w:val="007B4F22"/>
    <w:rsid w:val="007B5D84"/>
    <w:rsid w:val="007B6146"/>
    <w:rsid w:val="007C1FEB"/>
    <w:rsid w:val="007C25EB"/>
    <w:rsid w:val="007C3731"/>
    <w:rsid w:val="007C5842"/>
    <w:rsid w:val="007C6231"/>
    <w:rsid w:val="007C7A46"/>
    <w:rsid w:val="007C7CD0"/>
    <w:rsid w:val="007D10F8"/>
    <w:rsid w:val="007D294F"/>
    <w:rsid w:val="007D3572"/>
    <w:rsid w:val="007D3B92"/>
    <w:rsid w:val="007D5084"/>
    <w:rsid w:val="007D52A5"/>
    <w:rsid w:val="007D76AA"/>
    <w:rsid w:val="007D79CB"/>
    <w:rsid w:val="007D7A62"/>
    <w:rsid w:val="007E1D9C"/>
    <w:rsid w:val="007E42C7"/>
    <w:rsid w:val="007E57D0"/>
    <w:rsid w:val="007E63F4"/>
    <w:rsid w:val="007E7FB0"/>
    <w:rsid w:val="007F1CD2"/>
    <w:rsid w:val="007F400E"/>
    <w:rsid w:val="007F4F5F"/>
    <w:rsid w:val="007F75CB"/>
    <w:rsid w:val="007F76E5"/>
    <w:rsid w:val="00800FF4"/>
    <w:rsid w:val="00802A3E"/>
    <w:rsid w:val="00802B57"/>
    <w:rsid w:val="0080308A"/>
    <w:rsid w:val="00804239"/>
    <w:rsid w:val="0080482F"/>
    <w:rsid w:val="00804EB4"/>
    <w:rsid w:val="0080578A"/>
    <w:rsid w:val="00806712"/>
    <w:rsid w:val="00806F56"/>
    <w:rsid w:val="00807B70"/>
    <w:rsid w:val="0081007A"/>
    <w:rsid w:val="00810FF3"/>
    <w:rsid w:val="0081285A"/>
    <w:rsid w:val="00812A05"/>
    <w:rsid w:val="00812B7C"/>
    <w:rsid w:val="0081357E"/>
    <w:rsid w:val="0081434D"/>
    <w:rsid w:val="00814AD0"/>
    <w:rsid w:val="00814EE4"/>
    <w:rsid w:val="00815694"/>
    <w:rsid w:val="008166DC"/>
    <w:rsid w:val="00820C32"/>
    <w:rsid w:val="00822B88"/>
    <w:rsid w:val="00822F8F"/>
    <w:rsid w:val="00824242"/>
    <w:rsid w:val="008244DC"/>
    <w:rsid w:val="008248E7"/>
    <w:rsid w:val="0082540F"/>
    <w:rsid w:val="00825973"/>
    <w:rsid w:val="008266A5"/>
    <w:rsid w:val="008272E0"/>
    <w:rsid w:val="00827653"/>
    <w:rsid w:val="0082765F"/>
    <w:rsid w:val="00827CA1"/>
    <w:rsid w:val="00830131"/>
    <w:rsid w:val="00830BDE"/>
    <w:rsid w:val="00831200"/>
    <w:rsid w:val="00831893"/>
    <w:rsid w:val="00832381"/>
    <w:rsid w:val="00833EE5"/>
    <w:rsid w:val="00833F5E"/>
    <w:rsid w:val="00835CD4"/>
    <w:rsid w:val="00836647"/>
    <w:rsid w:val="0083669C"/>
    <w:rsid w:val="008371F9"/>
    <w:rsid w:val="00837E33"/>
    <w:rsid w:val="00840022"/>
    <w:rsid w:val="00842316"/>
    <w:rsid w:val="0084354B"/>
    <w:rsid w:val="00843705"/>
    <w:rsid w:val="00843A00"/>
    <w:rsid w:val="00843D16"/>
    <w:rsid w:val="00843FD3"/>
    <w:rsid w:val="008446DE"/>
    <w:rsid w:val="00845257"/>
    <w:rsid w:val="00845F62"/>
    <w:rsid w:val="0085153B"/>
    <w:rsid w:val="00852FCA"/>
    <w:rsid w:val="0085319C"/>
    <w:rsid w:val="00855EBE"/>
    <w:rsid w:val="00856E1F"/>
    <w:rsid w:val="00860184"/>
    <w:rsid w:val="00860ECC"/>
    <w:rsid w:val="00861ED9"/>
    <w:rsid w:val="00862A8D"/>
    <w:rsid w:val="00863213"/>
    <w:rsid w:val="0086401C"/>
    <w:rsid w:val="008640F9"/>
    <w:rsid w:val="00864E80"/>
    <w:rsid w:val="00866E62"/>
    <w:rsid w:val="008673DC"/>
    <w:rsid w:val="00867425"/>
    <w:rsid w:val="008677FE"/>
    <w:rsid w:val="0086788A"/>
    <w:rsid w:val="00872047"/>
    <w:rsid w:val="0087249F"/>
    <w:rsid w:val="00873B25"/>
    <w:rsid w:val="00873BC4"/>
    <w:rsid w:val="00874473"/>
    <w:rsid w:val="00874B36"/>
    <w:rsid w:val="00875365"/>
    <w:rsid w:val="0087541D"/>
    <w:rsid w:val="008765FC"/>
    <w:rsid w:val="00877054"/>
    <w:rsid w:val="00877486"/>
    <w:rsid w:val="0087758D"/>
    <w:rsid w:val="00877BC4"/>
    <w:rsid w:val="00880A9E"/>
    <w:rsid w:val="00881099"/>
    <w:rsid w:val="00881485"/>
    <w:rsid w:val="00881CA6"/>
    <w:rsid w:val="008822B4"/>
    <w:rsid w:val="008830ED"/>
    <w:rsid w:val="008835D0"/>
    <w:rsid w:val="00883845"/>
    <w:rsid w:val="00884784"/>
    <w:rsid w:val="00884DB8"/>
    <w:rsid w:val="00884FE0"/>
    <w:rsid w:val="008876A1"/>
    <w:rsid w:val="008903AE"/>
    <w:rsid w:val="00891393"/>
    <w:rsid w:val="008915E9"/>
    <w:rsid w:val="00892EF8"/>
    <w:rsid w:val="00893197"/>
    <w:rsid w:val="00894B46"/>
    <w:rsid w:val="00895A0D"/>
    <w:rsid w:val="00895E5D"/>
    <w:rsid w:val="008A026C"/>
    <w:rsid w:val="008A12CF"/>
    <w:rsid w:val="008A3312"/>
    <w:rsid w:val="008A4260"/>
    <w:rsid w:val="008A4B3A"/>
    <w:rsid w:val="008A4D2F"/>
    <w:rsid w:val="008A4E83"/>
    <w:rsid w:val="008A60FF"/>
    <w:rsid w:val="008A6641"/>
    <w:rsid w:val="008A6D69"/>
    <w:rsid w:val="008A7369"/>
    <w:rsid w:val="008A7736"/>
    <w:rsid w:val="008B2920"/>
    <w:rsid w:val="008B423C"/>
    <w:rsid w:val="008B494B"/>
    <w:rsid w:val="008B6030"/>
    <w:rsid w:val="008B6FD7"/>
    <w:rsid w:val="008C0511"/>
    <w:rsid w:val="008C1933"/>
    <w:rsid w:val="008C3F3D"/>
    <w:rsid w:val="008C3FDD"/>
    <w:rsid w:val="008C567E"/>
    <w:rsid w:val="008C5D63"/>
    <w:rsid w:val="008C7A40"/>
    <w:rsid w:val="008D324A"/>
    <w:rsid w:val="008D390E"/>
    <w:rsid w:val="008D3C1F"/>
    <w:rsid w:val="008D5A50"/>
    <w:rsid w:val="008D5BAB"/>
    <w:rsid w:val="008D5BB7"/>
    <w:rsid w:val="008D6268"/>
    <w:rsid w:val="008E0543"/>
    <w:rsid w:val="008E0782"/>
    <w:rsid w:val="008E0D6B"/>
    <w:rsid w:val="008E1091"/>
    <w:rsid w:val="008E158C"/>
    <w:rsid w:val="008E1CBB"/>
    <w:rsid w:val="008E1EB9"/>
    <w:rsid w:val="008E388A"/>
    <w:rsid w:val="008E686B"/>
    <w:rsid w:val="008E738A"/>
    <w:rsid w:val="008E7F97"/>
    <w:rsid w:val="008F16B4"/>
    <w:rsid w:val="008F2B67"/>
    <w:rsid w:val="008F301F"/>
    <w:rsid w:val="008F3F16"/>
    <w:rsid w:val="008F55A4"/>
    <w:rsid w:val="008F58AD"/>
    <w:rsid w:val="008F6554"/>
    <w:rsid w:val="008F6B64"/>
    <w:rsid w:val="00901A1C"/>
    <w:rsid w:val="00902977"/>
    <w:rsid w:val="00902F8A"/>
    <w:rsid w:val="009038A9"/>
    <w:rsid w:val="009042DA"/>
    <w:rsid w:val="00904908"/>
    <w:rsid w:val="009078A9"/>
    <w:rsid w:val="00907AE4"/>
    <w:rsid w:val="00907CE5"/>
    <w:rsid w:val="0091001D"/>
    <w:rsid w:val="009103AF"/>
    <w:rsid w:val="009112F8"/>
    <w:rsid w:val="00911CDE"/>
    <w:rsid w:val="0091365E"/>
    <w:rsid w:val="00913A7D"/>
    <w:rsid w:val="00916FA1"/>
    <w:rsid w:val="009170D7"/>
    <w:rsid w:val="00917BD8"/>
    <w:rsid w:val="0092003A"/>
    <w:rsid w:val="00920963"/>
    <w:rsid w:val="00921C98"/>
    <w:rsid w:val="0092441A"/>
    <w:rsid w:val="00924866"/>
    <w:rsid w:val="0092530C"/>
    <w:rsid w:val="00925AA2"/>
    <w:rsid w:val="009301B8"/>
    <w:rsid w:val="00931156"/>
    <w:rsid w:val="00931E59"/>
    <w:rsid w:val="009322F2"/>
    <w:rsid w:val="00933BB5"/>
    <w:rsid w:val="0093725F"/>
    <w:rsid w:val="00937E33"/>
    <w:rsid w:val="009407C7"/>
    <w:rsid w:val="00942715"/>
    <w:rsid w:val="009446EA"/>
    <w:rsid w:val="0094691E"/>
    <w:rsid w:val="00947445"/>
    <w:rsid w:val="009502CE"/>
    <w:rsid w:val="0095220B"/>
    <w:rsid w:val="00952316"/>
    <w:rsid w:val="00952A68"/>
    <w:rsid w:val="00952B7C"/>
    <w:rsid w:val="009532C0"/>
    <w:rsid w:val="00953B5A"/>
    <w:rsid w:val="00954215"/>
    <w:rsid w:val="00954A84"/>
    <w:rsid w:val="009564A8"/>
    <w:rsid w:val="00957F77"/>
    <w:rsid w:val="00961421"/>
    <w:rsid w:val="00961A4B"/>
    <w:rsid w:val="00961FB6"/>
    <w:rsid w:val="0096225A"/>
    <w:rsid w:val="009623EE"/>
    <w:rsid w:val="0096247D"/>
    <w:rsid w:val="00964FE6"/>
    <w:rsid w:val="00967D6D"/>
    <w:rsid w:val="009700AD"/>
    <w:rsid w:val="00972D70"/>
    <w:rsid w:val="00975CC7"/>
    <w:rsid w:val="00976F41"/>
    <w:rsid w:val="00977E64"/>
    <w:rsid w:val="00980278"/>
    <w:rsid w:val="00980425"/>
    <w:rsid w:val="0098068D"/>
    <w:rsid w:val="009824CA"/>
    <w:rsid w:val="009836D0"/>
    <w:rsid w:val="00983E39"/>
    <w:rsid w:val="00984BCE"/>
    <w:rsid w:val="0098598C"/>
    <w:rsid w:val="00985B18"/>
    <w:rsid w:val="00986810"/>
    <w:rsid w:val="00986FF8"/>
    <w:rsid w:val="00987209"/>
    <w:rsid w:val="00990DD9"/>
    <w:rsid w:val="0099106A"/>
    <w:rsid w:val="00991371"/>
    <w:rsid w:val="00991831"/>
    <w:rsid w:val="00992D1F"/>
    <w:rsid w:val="00993AA0"/>
    <w:rsid w:val="00995128"/>
    <w:rsid w:val="0099527E"/>
    <w:rsid w:val="009955FA"/>
    <w:rsid w:val="0099630A"/>
    <w:rsid w:val="00996D1C"/>
    <w:rsid w:val="00997D6D"/>
    <w:rsid w:val="009A04F4"/>
    <w:rsid w:val="009A067C"/>
    <w:rsid w:val="009A1BDA"/>
    <w:rsid w:val="009A20C6"/>
    <w:rsid w:val="009A3BA9"/>
    <w:rsid w:val="009A4121"/>
    <w:rsid w:val="009A546A"/>
    <w:rsid w:val="009A5C60"/>
    <w:rsid w:val="009A5F78"/>
    <w:rsid w:val="009B245D"/>
    <w:rsid w:val="009B320D"/>
    <w:rsid w:val="009B37A5"/>
    <w:rsid w:val="009B40B4"/>
    <w:rsid w:val="009B4837"/>
    <w:rsid w:val="009B78C4"/>
    <w:rsid w:val="009B7F8D"/>
    <w:rsid w:val="009C09A4"/>
    <w:rsid w:val="009C2DD9"/>
    <w:rsid w:val="009C3A0D"/>
    <w:rsid w:val="009C43E2"/>
    <w:rsid w:val="009C50B7"/>
    <w:rsid w:val="009C51F2"/>
    <w:rsid w:val="009C614B"/>
    <w:rsid w:val="009C6B5D"/>
    <w:rsid w:val="009C7129"/>
    <w:rsid w:val="009C770F"/>
    <w:rsid w:val="009D0202"/>
    <w:rsid w:val="009D0769"/>
    <w:rsid w:val="009D0F6C"/>
    <w:rsid w:val="009D1438"/>
    <w:rsid w:val="009D15E4"/>
    <w:rsid w:val="009D17C2"/>
    <w:rsid w:val="009D26AB"/>
    <w:rsid w:val="009D3087"/>
    <w:rsid w:val="009D45C5"/>
    <w:rsid w:val="009D6EEC"/>
    <w:rsid w:val="009E2872"/>
    <w:rsid w:val="009E4A14"/>
    <w:rsid w:val="009E4D91"/>
    <w:rsid w:val="009F0B40"/>
    <w:rsid w:val="009F0D5B"/>
    <w:rsid w:val="009F17EA"/>
    <w:rsid w:val="009F1A2B"/>
    <w:rsid w:val="009F307D"/>
    <w:rsid w:val="009F34AE"/>
    <w:rsid w:val="009F451D"/>
    <w:rsid w:val="009F5246"/>
    <w:rsid w:val="009F5B4F"/>
    <w:rsid w:val="009F66B3"/>
    <w:rsid w:val="009F7E96"/>
    <w:rsid w:val="00A01ECD"/>
    <w:rsid w:val="00A02D0F"/>
    <w:rsid w:val="00A05F16"/>
    <w:rsid w:val="00A0653B"/>
    <w:rsid w:val="00A0774C"/>
    <w:rsid w:val="00A109F3"/>
    <w:rsid w:val="00A11BF8"/>
    <w:rsid w:val="00A12A90"/>
    <w:rsid w:val="00A160C7"/>
    <w:rsid w:val="00A16523"/>
    <w:rsid w:val="00A17407"/>
    <w:rsid w:val="00A17773"/>
    <w:rsid w:val="00A207CA"/>
    <w:rsid w:val="00A21216"/>
    <w:rsid w:val="00A214A9"/>
    <w:rsid w:val="00A22152"/>
    <w:rsid w:val="00A232AC"/>
    <w:rsid w:val="00A252F2"/>
    <w:rsid w:val="00A26BD0"/>
    <w:rsid w:val="00A2781F"/>
    <w:rsid w:val="00A30A46"/>
    <w:rsid w:val="00A31043"/>
    <w:rsid w:val="00A31E66"/>
    <w:rsid w:val="00A328DA"/>
    <w:rsid w:val="00A32C8E"/>
    <w:rsid w:val="00A33E4A"/>
    <w:rsid w:val="00A368E9"/>
    <w:rsid w:val="00A371FA"/>
    <w:rsid w:val="00A37A66"/>
    <w:rsid w:val="00A40AD6"/>
    <w:rsid w:val="00A41899"/>
    <w:rsid w:val="00A42B2B"/>
    <w:rsid w:val="00A43D67"/>
    <w:rsid w:val="00A44D92"/>
    <w:rsid w:val="00A4626E"/>
    <w:rsid w:val="00A471C4"/>
    <w:rsid w:val="00A47A1D"/>
    <w:rsid w:val="00A47A54"/>
    <w:rsid w:val="00A51FC5"/>
    <w:rsid w:val="00A54D5A"/>
    <w:rsid w:val="00A5697C"/>
    <w:rsid w:val="00A60EBA"/>
    <w:rsid w:val="00A61895"/>
    <w:rsid w:val="00A6241F"/>
    <w:rsid w:val="00A63D53"/>
    <w:rsid w:val="00A6611E"/>
    <w:rsid w:val="00A67623"/>
    <w:rsid w:val="00A70256"/>
    <w:rsid w:val="00A70D7D"/>
    <w:rsid w:val="00A7142C"/>
    <w:rsid w:val="00A72042"/>
    <w:rsid w:val="00A72270"/>
    <w:rsid w:val="00A72424"/>
    <w:rsid w:val="00A725D8"/>
    <w:rsid w:val="00A728C7"/>
    <w:rsid w:val="00A72955"/>
    <w:rsid w:val="00A7299D"/>
    <w:rsid w:val="00A73098"/>
    <w:rsid w:val="00A734CC"/>
    <w:rsid w:val="00A741C2"/>
    <w:rsid w:val="00A7437D"/>
    <w:rsid w:val="00A74895"/>
    <w:rsid w:val="00A7543E"/>
    <w:rsid w:val="00A81B80"/>
    <w:rsid w:val="00A81B88"/>
    <w:rsid w:val="00A82A40"/>
    <w:rsid w:val="00A83127"/>
    <w:rsid w:val="00A83669"/>
    <w:rsid w:val="00A846F3"/>
    <w:rsid w:val="00A84E99"/>
    <w:rsid w:val="00A85F48"/>
    <w:rsid w:val="00A86177"/>
    <w:rsid w:val="00A8625A"/>
    <w:rsid w:val="00A90E3A"/>
    <w:rsid w:val="00A930E9"/>
    <w:rsid w:val="00A9571F"/>
    <w:rsid w:val="00A96360"/>
    <w:rsid w:val="00A964FE"/>
    <w:rsid w:val="00A96DBF"/>
    <w:rsid w:val="00A9778A"/>
    <w:rsid w:val="00A97967"/>
    <w:rsid w:val="00AA0A55"/>
    <w:rsid w:val="00AA10C3"/>
    <w:rsid w:val="00AA26F6"/>
    <w:rsid w:val="00AA290C"/>
    <w:rsid w:val="00AA431D"/>
    <w:rsid w:val="00AA6847"/>
    <w:rsid w:val="00AA729C"/>
    <w:rsid w:val="00AB1DAE"/>
    <w:rsid w:val="00AB2514"/>
    <w:rsid w:val="00AB265D"/>
    <w:rsid w:val="00AB266B"/>
    <w:rsid w:val="00AB2CAA"/>
    <w:rsid w:val="00AB465B"/>
    <w:rsid w:val="00AB4EF1"/>
    <w:rsid w:val="00AB51AA"/>
    <w:rsid w:val="00AB6015"/>
    <w:rsid w:val="00AB63F6"/>
    <w:rsid w:val="00AB6A6C"/>
    <w:rsid w:val="00AB6DF8"/>
    <w:rsid w:val="00AC0119"/>
    <w:rsid w:val="00AC0656"/>
    <w:rsid w:val="00AC16A3"/>
    <w:rsid w:val="00AC2ABA"/>
    <w:rsid w:val="00AC3BC2"/>
    <w:rsid w:val="00AC4104"/>
    <w:rsid w:val="00AC5F5B"/>
    <w:rsid w:val="00AC7214"/>
    <w:rsid w:val="00AC76CF"/>
    <w:rsid w:val="00AC789E"/>
    <w:rsid w:val="00AD058B"/>
    <w:rsid w:val="00AD075E"/>
    <w:rsid w:val="00AD0FDB"/>
    <w:rsid w:val="00AD3DB5"/>
    <w:rsid w:val="00AD568E"/>
    <w:rsid w:val="00AD5F6E"/>
    <w:rsid w:val="00AD5F7B"/>
    <w:rsid w:val="00AD6148"/>
    <w:rsid w:val="00AD6CA7"/>
    <w:rsid w:val="00AD7755"/>
    <w:rsid w:val="00AE0192"/>
    <w:rsid w:val="00AE18B3"/>
    <w:rsid w:val="00AE2D81"/>
    <w:rsid w:val="00AE34E8"/>
    <w:rsid w:val="00AE37BC"/>
    <w:rsid w:val="00AE4511"/>
    <w:rsid w:val="00AE48F2"/>
    <w:rsid w:val="00AE4A1F"/>
    <w:rsid w:val="00AE5FB0"/>
    <w:rsid w:val="00AE619F"/>
    <w:rsid w:val="00AE64B0"/>
    <w:rsid w:val="00AE6811"/>
    <w:rsid w:val="00AE6CA9"/>
    <w:rsid w:val="00AE7D0F"/>
    <w:rsid w:val="00AF05EB"/>
    <w:rsid w:val="00AF0B43"/>
    <w:rsid w:val="00AF0E2B"/>
    <w:rsid w:val="00AF1310"/>
    <w:rsid w:val="00AF188A"/>
    <w:rsid w:val="00AF1F04"/>
    <w:rsid w:val="00AF3198"/>
    <w:rsid w:val="00AF337A"/>
    <w:rsid w:val="00AF3E30"/>
    <w:rsid w:val="00AF3F32"/>
    <w:rsid w:val="00AF51DB"/>
    <w:rsid w:val="00AF5411"/>
    <w:rsid w:val="00AF5631"/>
    <w:rsid w:val="00AF6788"/>
    <w:rsid w:val="00AF744F"/>
    <w:rsid w:val="00AF75BE"/>
    <w:rsid w:val="00AF78AE"/>
    <w:rsid w:val="00B009C4"/>
    <w:rsid w:val="00B00C96"/>
    <w:rsid w:val="00B01DB5"/>
    <w:rsid w:val="00B0464B"/>
    <w:rsid w:val="00B058D3"/>
    <w:rsid w:val="00B10EBC"/>
    <w:rsid w:val="00B12C3B"/>
    <w:rsid w:val="00B12CB3"/>
    <w:rsid w:val="00B12EF7"/>
    <w:rsid w:val="00B14156"/>
    <w:rsid w:val="00B14D91"/>
    <w:rsid w:val="00B164E8"/>
    <w:rsid w:val="00B17498"/>
    <w:rsid w:val="00B17653"/>
    <w:rsid w:val="00B202C2"/>
    <w:rsid w:val="00B202F1"/>
    <w:rsid w:val="00B205A5"/>
    <w:rsid w:val="00B2075D"/>
    <w:rsid w:val="00B2265E"/>
    <w:rsid w:val="00B2681C"/>
    <w:rsid w:val="00B3063F"/>
    <w:rsid w:val="00B325F5"/>
    <w:rsid w:val="00B32D75"/>
    <w:rsid w:val="00B33290"/>
    <w:rsid w:val="00B3361F"/>
    <w:rsid w:val="00B339CD"/>
    <w:rsid w:val="00B342AC"/>
    <w:rsid w:val="00B410F3"/>
    <w:rsid w:val="00B42710"/>
    <w:rsid w:val="00B4397A"/>
    <w:rsid w:val="00B50CFC"/>
    <w:rsid w:val="00B5121A"/>
    <w:rsid w:val="00B51895"/>
    <w:rsid w:val="00B51FE3"/>
    <w:rsid w:val="00B53455"/>
    <w:rsid w:val="00B53B8E"/>
    <w:rsid w:val="00B53BF2"/>
    <w:rsid w:val="00B608DB"/>
    <w:rsid w:val="00B60F97"/>
    <w:rsid w:val="00B60FD5"/>
    <w:rsid w:val="00B61D56"/>
    <w:rsid w:val="00B6315E"/>
    <w:rsid w:val="00B6383F"/>
    <w:rsid w:val="00B63D4C"/>
    <w:rsid w:val="00B64CB1"/>
    <w:rsid w:val="00B655B0"/>
    <w:rsid w:val="00B656AE"/>
    <w:rsid w:val="00B65AFC"/>
    <w:rsid w:val="00B65B07"/>
    <w:rsid w:val="00B66CC5"/>
    <w:rsid w:val="00B67BFC"/>
    <w:rsid w:val="00B7077E"/>
    <w:rsid w:val="00B712A8"/>
    <w:rsid w:val="00B71576"/>
    <w:rsid w:val="00B71CD5"/>
    <w:rsid w:val="00B71D72"/>
    <w:rsid w:val="00B73C8D"/>
    <w:rsid w:val="00B75077"/>
    <w:rsid w:val="00B7692A"/>
    <w:rsid w:val="00B7737D"/>
    <w:rsid w:val="00B774A4"/>
    <w:rsid w:val="00B80FAF"/>
    <w:rsid w:val="00B8216C"/>
    <w:rsid w:val="00B836ED"/>
    <w:rsid w:val="00B846F6"/>
    <w:rsid w:val="00B848C9"/>
    <w:rsid w:val="00B85D36"/>
    <w:rsid w:val="00B86BB0"/>
    <w:rsid w:val="00B86E4F"/>
    <w:rsid w:val="00B9165C"/>
    <w:rsid w:val="00B92E94"/>
    <w:rsid w:val="00B93E09"/>
    <w:rsid w:val="00B93EE0"/>
    <w:rsid w:val="00B95DA3"/>
    <w:rsid w:val="00B96BFE"/>
    <w:rsid w:val="00B970D7"/>
    <w:rsid w:val="00BA0293"/>
    <w:rsid w:val="00BA0940"/>
    <w:rsid w:val="00BA24C1"/>
    <w:rsid w:val="00BA267A"/>
    <w:rsid w:val="00BA2DC9"/>
    <w:rsid w:val="00BA3A0E"/>
    <w:rsid w:val="00BA3D0B"/>
    <w:rsid w:val="00BA5A0C"/>
    <w:rsid w:val="00BA5A78"/>
    <w:rsid w:val="00BB0057"/>
    <w:rsid w:val="00BB0244"/>
    <w:rsid w:val="00BB0E74"/>
    <w:rsid w:val="00BB308A"/>
    <w:rsid w:val="00BB3744"/>
    <w:rsid w:val="00BB3C1A"/>
    <w:rsid w:val="00BB40DE"/>
    <w:rsid w:val="00BB4764"/>
    <w:rsid w:val="00BB51CF"/>
    <w:rsid w:val="00BB52B4"/>
    <w:rsid w:val="00BB53C4"/>
    <w:rsid w:val="00BB5A9E"/>
    <w:rsid w:val="00BB69E5"/>
    <w:rsid w:val="00BB6A0E"/>
    <w:rsid w:val="00BB6B48"/>
    <w:rsid w:val="00BB6EBB"/>
    <w:rsid w:val="00BC0C41"/>
    <w:rsid w:val="00BC0DC6"/>
    <w:rsid w:val="00BC0E07"/>
    <w:rsid w:val="00BC11B9"/>
    <w:rsid w:val="00BC1BE9"/>
    <w:rsid w:val="00BC2334"/>
    <w:rsid w:val="00BC29C4"/>
    <w:rsid w:val="00BC5ECA"/>
    <w:rsid w:val="00BC6B61"/>
    <w:rsid w:val="00BD123B"/>
    <w:rsid w:val="00BD215F"/>
    <w:rsid w:val="00BD33B2"/>
    <w:rsid w:val="00BD4339"/>
    <w:rsid w:val="00BD438A"/>
    <w:rsid w:val="00BD4462"/>
    <w:rsid w:val="00BD52C0"/>
    <w:rsid w:val="00BD55E5"/>
    <w:rsid w:val="00BD7DAB"/>
    <w:rsid w:val="00BE1A0A"/>
    <w:rsid w:val="00BE25BC"/>
    <w:rsid w:val="00BE2BD0"/>
    <w:rsid w:val="00BE2BF8"/>
    <w:rsid w:val="00BE3569"/>
    <w:rsid w:val="00BE389E"/>
    <w:rsid w:val="00BE398D"/>
    <w:rsid w:val="00BE3D38"/>
    <w:rsid w:val="00BE447E"/>
    <w:rsid w:val="00BE4ACA"/>
    <w:rsid w:val="00BE5030"/>
    <w:rsid w:val="00BE540C"/>
    <w:rsid w:val="00BE66B6"/>
    <w:rsid w:val="00BE6CA2"/>
    <w:rsid w:val="00BE77AD"/>
    <w:rsid w:val="00BE7E89"/>
    <w:rsid w:val="00BF0532"/>
    <w:rsid w:val="00BF05E0"/>
    <w:rsid w:val="00BF0BE6"/>
    <w:rsid w:val="00BF216C"/>
    <w:rsid w:val="00BF26A0"/>
    <w:rsid w:val="00BF2C7B"/>
    <w:rsid w:val="00BF56AE"/>
    <w:rsid w:val="00BF7D1F"/>
    <w:rsid w:val="00C0196E"/>
    <w:rsid w:val="00C02C22"/>
    <w:rsid w:val="00C0397A"/>
    <w:rsid w:val="00C0411A"/>
    <w:rsid w:val="00C0469F"/>
    <w:rsid w:val="00C04EB8"/>
    <w:rsid w:val="00C0522E"/>
    <w:rsid w:val="00C06B4F"/>
    <w:rsid w:val="00C06FEF"/>
    <w:rsid w:val="00C10261"/>
    <w:rsid w:val="00C10A32"/>
    <w:rsid w:val="00C1271B"/>
    <w:rsid w:val="00C13585"/>
    <w:rsid w:val="00C13880"/>
    <w:rsid w:val="00C15213"/>
    <w:rsid w:val="00C15E33"/>
    <w:rsid w:val="00C16280"/>
    <w:rsid w:val="00C17247"/>
    <w:rsid w:val="00C17342"/>
    <w:rsid w:val="00C20C78"/>
    <w:rsid w:val="00C215D0"/>
    <w:rsid w:val="00C232F1"/>
    <w:rsid w:val="00C23C48"/>
    <w:rsid w:val="00C24A2A"/>
    <w:rsid w:val="00C2617F"/>
    <w:rsid w:val="00C27490"/>
    <w:rsid w:val="00C311DA"/>
    <w:rsid w:val="00C31AC6"/>
    <w:rsid w:val="00C32284"/>
    <w:rsid w:val="00C328DB"/>
    <w:rsid w:val="00C32AC2"/>
    <w:rsid w:val="00C32DBE"/>
    <w:rsid w:val="00C33BE7"/>
    <w:rsid w:val="00C359D2"/>
    <w:rsid w:val="00C360E9"/>
    <w:rsid w:val="00C3647A"/>
    <w:rsid w:val="00C42ED0"/>
    <w:rsid w:val="00C44D97"/>
    <w:rsid w:val="00C45B8B"/>
    <w:rsid w:val="00C50936"/>
    <w:rsid w:val="00C511E0"/>
    <w:rsid w:val="00C516E6"/>
    <w:rsid w:val="00C52045"/>
    <w:rsid w:val="00C524A7"/>
    <w:rsid w:val="00C53A87"/>
    <w:rsid w:val="00C543CC"/>
    <w:rsid w:val="00C54940"/>
    <w:rsid w:val="00C551A9"/>
    <w:rsid w:val="00C56034"/>
    <w:rsid w:val="00C5672D"/>
    <w:rsid w:val="00C57126"/>
    <w:rsid w:val="00C57AD2"/>
    <w:rsid w:val="00C57D8A"/>
    <w:rsid w:val="00C57DD6"/>
    <w:rsid w:val="00C60A25"/>
    <w:rsid w:val="00C60A93"/>
    <w:rsid w:val="00C61FEB"/>
    <w:rsid w:val="00C62546"/>
    <w:rsid w:val="00C62BAD"/>
    <w:rsid w:val="00C63980"/>
    <w:rsid w:val="00C63E32"/>
    <w:rsid w:val="00C643E9"/>
    <w:rsid w:val="00C6489F"/>
    <w:rsid w:val="00C64FF0"/>
    <w:rsid w:val="00C670E1"/>
    <w:rsid w:val="00C671D7"/>
    <w:rsid w:val="00C6771C"/>
    <w:rsid w:val="00C6778F"/>
    <w:rsid w:val="00C7012A"/>
    <w:rsid w:val="00C70F99"/>
    <w:rsid w:val="00C71F57"/>
    <w:rsid w:val="00C73800"/>
    <w:rsid w:val="00C73A02"/>
    <w:rsid w:val="00C73CD0"/>
    <w:rsid w:val="00C753CF"/>
    <w:rsid w:val="00C75B14"/>
    <w:rsid w:val="00C75CAA"/>
    <w:rsid w:val="00C777BC"/>
    <w:rsid w:val="00C80084"/>
    <w:rsid w:val="00C80395"/>
    <w:rsid w:val="00C8049E"/>
    <w:rsid w:val="00C824C3"/>
    <w:rsid w:val="00C83756"/>
    <w:rsid w:val="00C852E7"/>
    <w:rsid w:val="00C8628A"/>
    <w:rsid w:val="00C863B4"/>
    <w:rsid w:val="00C865CD"/>
    <w:rsid w:val="00C865E0"/>
    <w:rsid w:val="00C877FD"/>
    <w:rsid w:val="00C87E29"/>
    <w:rsid w:val="00C9223F"/>
    <w:rsid w:val="00C93759"/>
    <w:rsid w:val="00C93BFC"/>
    <w:rsid w:val="00C9424E"/>
    <w:rsid w:val="00C943D1"/>
    <w:rsid w:val="00C94B71"/>
    <w:rsid w:val="00C9621E"/>
    <w:rsid w:val="00C97321"/>
    <w:rsid w:val="00C974AF"/>
    <w:rsid w:val="00C9798D"/>
    <w:rsid w:val="00CA0739"/>
    <w:rsid w:val="00CA18DB"/>
    <w:rsid w:val="00CA1F5C"/>
    <w:rsid w:val="00CA220D"/>
    <w:rsid w:val="00CA22E2"/>
    <w:rsid w:val="00CA2F05"/>
    <w:rsid w:val="00CA37ED"/>
    <w:rsid w:val="00CA56C6"/>
    <w:rsid w:val="00CA5EEC"/>
    <w:rsid w:val="00CA5F21"/>
    <w:rsid w:val="00CA6F80"/>
    <w:rsid w:val="00CA7883"/>
    <w:rsid w:val="00CB00AA"/>
    <w:rsid w:val="00CB0153"/>
    <w:rsid w:val="00CB0296"/>
    <w:rsid w:val="00CB0560"/>
    <w:rsid w:val="00CB1F70"/>
    <w:rsid w:val="00CB241E"/>
    <w:rsid w:val="00CB25C5"/>
    <w:rsid w:val="00CB2C08"/>
    <w:rsid w:val="00CB3FA8"/>
    <w:rsid w:val="00CB414B"/>
    <w:rsid w:val="00CB4E0C"/>
    <w:rsid w:val="00CB7374"/>
    <w:rsid w:val="00CB79AA"/>
    <w:rsid w:val="00CB7DB8"/>
    <w:rsid w:val="00CC109A"/>
    <w:rsid w:val="00CC1404"/>
    <w:rsid w:val="00CC1560"/>
    <w:rsid w:val="00CC27A1"/>
    <w:rsid w:val="00CC29CE"/>
    <w:rsid w:val="00CC2EC6"/>
    <w:rsid w:val="00CC2EC9"/>
    <w:rsid w:val="00CC423C"/>
    <w:rsid w:val="00CC4C63"/>
    <w:rsid w:val="00CC598E"/>
    <w:rsid w:val="00CC5DFD"/>
    <w:rsid w:val="00CC6844"/>
    <w:rsid w:val="00CC7C8D"/>
    <w:rsid w:val="00CC7F74"/>
    <w:rsid w:val="00CD13E5"/>
    <w:rsid w:val="00CD1BD3"/>
    <w:rsid w:val="00CD3320"/>
    <w:rsid w:val="00CD55AB"/>
    <w:rsid w:val="00CD66F3"/>
    <w:rsid w:val="00CD6D6B"/>
    <w:rsid w:val="00CE0B32"/>
    <w:rsid w:val="00CE1480"/>
    <w:rsid w:val="00CE1D79"/>
    <w:rsid w:val="00CE29FE"/>
    <w:rsid w:val="00CE3E49"/>
    <w:rsid w:val="00CE4F8B"/>
    <w:rsid w:val="00CE597D"/>
    <w:rsid w:val="00CE5DB6"/>
    <w:rsid w:val="00CE6378"/>
    <w:rsid w:val="00CE7314"/>
    <w:rsid w:val="00CE7370"/>
    <w:rsid w:val="00CE7998"/>
    <w:rsid w:val="00CE7B9B"/>
    <w:rsid w:val="00CE7F74"/>
    <w:rsid w:val="00CF03A8"/>
    <w:rsid w:val="00CF064A"/>
    <w:rsid w:val="00CF0C5D"/>
    <w:rsid w:val="00CF1CF7"/>
    <w:rsid w:val="00CF32AB"/>
    <w:rsid w:val="00CF344A"/>
    <w:rsid w:val="00CF359A"/>
    <w:rsid w:val="00CF3790"/>
    <w:rsid w:val="00CF3A95"/>
    <w:rsid w:val="00CF3B66"/>
    <w:rsid w:val="00CF4F42"/>
    <w:rsid w:val="00CF5419"/>
    <w:rsid w:val="00CF57C7"/>
    <w:rsid w:val="00CF6AD3"/>
    <w:rsid w:val="00CF7537"/>
    <w:rsid w:val="00CF7B88"/>
    <w:rsid w:val="00CF7C58"/>
    <w:rsid w:val="00D030A7"/>
    <w:rsid w:val="00D05563"/>
    <w:rsid w:val="00D06D97"/>
    <w:rsid w:val="00D07B94"/>
    <w:rsid w:val="00D07E02"/>
    <w:rsid w:val="00D07EC2"/>
    <w:rsid w:val="00D10778"/>
    <w:rsid w:val="00D10FA1"/>
    <w:rsid w:val="00D11A6D"/>
    <w:rsid w:val="00D12BF1"/>
    <w:rsid w:val="00D13806"/>
    <w:rsid w:val="00D147F5"/>
    <w:rsid w:val="00D14C5D"/>
    <w:rsid w:val="00D15293"/>
    <w:rsid w:val="00D154BD"/>
    <w:rsid w:val="00D15929"/>
    <w:rsid w:val="00D15A2A"/>
    <w:rsid w:val="00D16868"/>
    <w:rsid w:val="00D17572"/>
    <w:rsid w:val="00D17DCE"/>
    <w:rsid w:val="00D20825"/>
    <w:rsid w:val="00D21563"/>
    <w:rsid w:val="00D217ED"/>
    <w:rsid w:val="00D21969"/>
    <w:rsid w:val="00D22569"/>
    <w:rsid w:val="00D22912"/>
    <w:rsid w:val="00D22CEF"/>
    <w:rsid w:val="00D2719E"/>
    <w:rsid w:val="00D2759E"/>
    <w:rsid w:val="00D27A16"/>
    <w:rsid w:val="00D27B3D"/>
    <w:rsid w:val="00D3051E"/>
    <w:rsid w:val="00D31D6A"/>
    <w:rsid w:val="00D32097"/>
    <w:rsid w:val="00D33009"/>
    <w:rsid w:val="00D33ACD"/>
    <w:rsid w:val="00D348E4"/>
    <w:rsid w:val="00D40DAB"/>
    <w:rsid w:val="00D4171F"/>
    <w:rsid w:val="00D447E4"/>
    <w:rsid w:val="00D5026F"/>
    <w:rsid w:val="00D50403"/>
    <w:rsid w:val="00D51146"/>
    <w:rsid w:val="00D5147E"/>
    <w:rsid w:val="00D51890"/>
    <w:rsid w:val="00D51B09"/>
    <w:rsid w:val="00D53155"/>
    <w:rsid w:val="00D53BD8"/>
    <w:rsid w:val="00D54DB1"/>
    <w:rsid w:val="00D5568B"/>
    <w:rsid w:val="00D55C99"/>
    <w:rsid w:val="00D56017"/>
    <w:rsid w:val="00D56839"/>
    <w:rsid w:val="00D56A09"/>
    <w:rsid w:val="00D611F3"/>
    <w:rsid w:val="00D61897"/>
    <w:rsid w:val="00D63046"/>
    <w:rsid w:val="00D65BEE"/>
    <w:rsid w:val="00D66AA4"/>
    <w:rsid w:val="00D675D0"/>
    <w:rsid w:val="00D701A1"/>
    <w:rsid w:val="00D70C18"/>
    <w:rsid w:val="00D71842"/>
    <w:rsid w:val="00D72E1A"/>
    <w:rsid w:val="00D74EF6"/>
    <w:rsid w:val="00D772A3"/>
    <w:rsid w:val="00D8023F"/>
    <w:rsid w:val="00D81054"/>
    <w:rsid w:val="00D81EBF"/>
    <w:rsid w:val="00D82B0E"/>
    <w:rsid w:val="00D84E2B"/>
    <w:rsid w:val="00D8585C"/>
    <w:rsid w:val="00D87747"/>
    <w:rsid w:val="00D87CA4"/>
    <w:rsid w:val="00D90384"/>
    <w:rsid w:val="00D90C34"/>
    <w:rsid w:val="00D936B4"/>
    <w:rsid w:val="00D93BE3"/>
    <w:rsid w:val="00D93F0A"/>
    <w:rsid w:val="00D94390"/>
    <w:rsid w:val="00D945AF"/>
    <w:rsid w:val="00D9542E"/>
    <w:rsid w:val="00D957EA"/>
    <w:rsid w:val="00D958E3"/>
    <w:rsid w:val="00DA154F"/>
    <w:rsid w:val="00DA19A1"/>
    <w:rsid w:val="00DA4BEA"/>
    <w:rsid w:val="00DA5683"/>
    <w:rsid w:val="00DA711A"/>
    <w:rsid w:val="00DA7DA8"/>
    <w:rsid w:val="00DB11AA"/>
    <w:rsid w:val="00DB11F4"/>
    <w:rsid w:val="00DB14D9"/>
    <w:rsid w:val="00DB16EA"/>
    <w:rsid w:val="00DB18A3"/>
    <w:rsid w:val="00DB1AA9"/>
    <w:rsid w:val="00DB20BE"/>
    <w:rsid w:val="00DB27F9"/>
    <w:rsid w:val="00DB2B57"/>
    <w:rsid w:val="00DB3288"/>
    <w:rsid w:val="00DB5745"/>
    <w:rsid w:val="00DB6C93"/>
    <w:rsid w:val="00DC0010"/>
    <w:rsid w:val="00DC106F"/>
    <w:rsid w:val="00DC1896"/>
    <w:rsid w:val="00DC19D1"/>
    <w:rsid w:val="00DC1A29"/>
    <w:rsid w:val="00DC1D4C"/>
    <w:rsid w:val="00DC2782"/>
    <w:rsid w:val="00DC3F52"/>
    <w:rsid w:val="00DC4267"/>
    <w:rsid w:val="00DC4A9D"/>
    <w:rsid w:val="00DC4E2C"/>
    <w:rsid w:val="00DC4EE4"/>
    <w:rsid w:val="00DC5CA8"/>
    <w:rsid w:val="00DC5DB3"/>
    <w:rsid w:val="00DC7AB5"/>
    <w:rsid w:val="00DD023D"/>
    <w:rsid w:val="00DD0B61"/>
    <w:rsid w:val="00DD1DCF"/>
    <w:rsid w:val="00DD2039"/>
    <w:rsid w:val="00DD2C8E"/>
    <w:rsid w:val="00DD2ED7"/>
    <w:rsid w:val="00DD356D"/>
    <w:rsid w:val="00DD37CD"/>
    <w:rsid w:val="00DD3A0A"/>
    <w:rsid w:val="00DD41C8"/>
    <w:rsid w:val="00DD6237"/>
    <w:rsid w:val="00DD6757"/>
    <w:rsid w:val="00DD7B13"/>
    <w:rsid w:val="00DE0C00"/>
    <w:rsid w:val="00DE135B"/>
    <w:rsid w:val="00DE13AB"/>
    <w:rsid w:val="00DE1C7E"/>
    <w:rsid w:val="00DE2C04"/>
    <w:rsid w:val="00DE31AD"/>
    <w:rsid w:val="00DE4619"/>
    <w:rsid w:val="00DE714A"/>
    <w:rsid w:val="00DF27CE"/>
    <w:rsid w:val="00DF2CB8"/>
    <w:rsid w:val="00DF353D"/>
    <w:rsid w:val="00DF3A66"/>
    <w:rsid w:val="00DF3E32"/>
    <w:rsid w:val="00DF73AC"/>
    <w:rsid w:val="00DF7613"/>
    <w:rsid w:val="00E007C7"/>
    <w:rsid w:val="00E009AC"/>
    <w:rsid w:val="00E00CB3"/>
    <w:rsid w:val="00E04943"/>
    <w:rsid w:val="00E04F4E"/>
    <w:rsid w:val="00E052E0"/>
    <w:rsid w:val="00E063DF"/>
    <w:rsid w:val="00E10B86"/>
    <w:rsid w:val="00E11BD7"/>
    <w:rsid w:val="00E11D4C"/>
    <w:rsid w:val="00E13802"/>
    <w:rsid w:val="00E14E0C"/>
    <w:rsid w:val="00E14E59"/>
    <w:rsid w:val="00E152CF"/>
    <w:rsid w:val="00E15631"/>
    <w:rsid w:val="00E158C4"/>
    <w:rsid w:val="00E15AA3"/>
    <w:rsid w:val="00E16DF8"/>
    <w:rsid w:val="00E17473"/>
    <w:rsid w:val="00E20EC0"/>
    <w:rsid w:val="00E21452"/>
    <w:rsid w:val="00E216E5"/>
    <w:rsid w:val="00E237D1"/>
    <w:rsid w:val="00E2410B"/>
    <w:rsid w:val="00E24247"/>
    <w:rsid w:val="00E244B4"/>
    <w:rsid w:val="00E2520C"/>
    <w:rsid w:val="00E2793E"/>
    <w:rsid w:val="00E3384C"/>
    <w:rsid w:val="00E34E86"/>
    <w:rsid w:val="00E35478"/>
    <w:rsid w:val="00E359CA"/>
    <w:rsid w:val="00E3673D"/>
    <w:rsid w:val="00E40ED1"/>
    <w:rsid w:val="00E41835"/>
    <w:rsid w:val="00E4209E"/>
    <w:rsid w:val="00E42776"/>
    <w:rsid w:val="00E43BD5"/>
    <w:rsid w:val="00E4454D"/>
    <w:rsid w:val="00E45DD4"/>
    <w:rsid w:val="00E45E67"/>
    <w:rsid w:val="00E46774"/>
    <w:rsid w:val="00E468B7"/>
    <w:rsid w:val="00E50821"/>
    <w:rsid w:val="00E51D0F"/>
    <w:rsid w:val="00E52258"/>
    <w:rsid w:val="00E5332E"/>
    <w:rsid w:val="00E53541"/>
    <w:rsid w:val="00E53C61"/>
    <w:rsid w:val="00E53E59"/>
    <w:rsid w:val="00E53E98"/>
    <w:rsid w:val="00E541F4"/>
    <w:rsid w:val="00E54A21"/>
    <w:rsid w:val="00E54ADA"/>
    <w:rsid w:val="00E550A8"/>
    <w:rsid w:val="00E55EFF"/>
    <w:rsid w:val="00E60466"/>
    <w:rsid w:val="00E604F7"/>
    <w:rsid w:val="00E60523"/>
    <w:rsid w:val="00E60C67"/>
    <w:rsid w:val="00E60D4C"/>
    <w:rsid w:val="00E61418"/>
    <w:rsid w:val="00E61F6F"/>
    <w:rsid w:val="00E628D6"/>
    <w:rsid w:val="00E63323"/>
    <w:rsid w:val="00E64767"/>
    <w:rsid w:val="00E65EE0"/>
    <w:rsid w:val="00E66160"/>
    <w:rsid w:val="00E67F31"/>
    <w:rsid w:val="00E70890"/>
    <w:rsid w:val="00E70DE5"/>
    <w:rsid w:val="00E71E31"/>
    <w:rsid w:val="00E725B1"/>
    <w:rsid w:val="00E73012"/>
    <w:rsid w:val="00E76B97"/>
    <w:rsid w:val="00E777F8"/>
    <w:rsid w:val="00E77AFD"/>
    <w:rsid w:val="00E803D4"/>
    <w:rsid w:val="00E8158A"/>
    <w:rsid w:val="00E81B5B"/>
    <w:rsid w:val="00E81E45"/>
    <w:rsid w:val="00E82BB4"/>
    <w:rsid w:val="00E84296"/>
    <w:rsid w:val="00E84B03"/>
    <w:rsid w:val="00E8550B"/>
    <w:rsid w:val="00E857F2"/>
    <w:rsid w:val="00E87562"/>
    <w:rsid w:val="00E87975"/>
    <w:rsid w:val="00E87A93"/>
    <w:rsid w:val="00E87B10"/>
    <w:rsid w:val="00E902AB"/>
    <w:rsid w:val="00E90C53"/>
    <w:rsid w:val="00E90F78"/>
    <w:rsid w:val="00E91A36"/>
    <w:rsid w:val="00E91DF8"/>
    <w:rsid w:val="00E92A40"/>
    <w:rsid w:val="00E9308B"/>
    <w:rsid w:val="00E93471"/>
    <w:rsid w:val="00E9557B"/>
    <w:rsid w:val="00E958B5"/>
    <w:rsid w:val="00E95A75"/>
    <w:rsid w:val="00E95EBC"/>
    <w:rsid w:val="00E962C9"/>
    <w:rsid w:val="00EA0256"/>
    <w:rsid w:val="00EA1043"/>
    <w:rsid w:val="00EA15EC"/>
    <w:rsid w:val="00EA1E56"/>
    <w:rsid w:val="00EA2847"/>
    <w:rsid w:val="00EA39E8"/>
    <w:rsid w:val="00EA4766"/>
    <w:rsid w:val="00EA4B34"/>
    <w:rsid w:val="00EA5A4D"/>
    <w:rsid w:val="00EA633E"/>
    <w:rsid w:val="00EA6792"/>
    <w:rsid w:val="00EA6C38"/>
    <w:rsid w:val="00EA76B8"/>
    <w:rsid w:val="00EA773E"/>
    <w:rsid w:val="00EA7A98"/>
    <w:rsid w:val="00EB155B"/>
    <w:rsid w:val="00EB25B1"/>
    <w:rsid w:val="00EB3120"/>
    <w:rsid w:val="00EB45BB"/>
    <w:rsid w:val="00EB4B7C"/>
    <w:rsid w:val="00EC03BE"/>
    <w:rsid w:val="00EC0512"/>
    <w:rsid w:val="00EC1B2D"/>
    <w:rsid w:val="00EC1D3E"/>
    <w:rsid w:val="00EC3ACA"/>
    <w:rsid w:val="00EC4AF7"/>
    <w:rsid w:val="00EC5328"/>
    <w:rsid w:val="00EC5B48"/>
    <w:rsid w:val="00EC62BA"/>
    <w:rsid w:val="00ED00DE"/>
    <w:rsid w:val="00ED048F"/>
    <w:rsid w:val="00ED0992"/>
    <w:rsid w:val="00ED0A8D"/>
    <w:rsid w:val="00ED15C3"/>
    <w:rsid w:val="00EE082D"/>
    <w:rsid w:val="00EE08C5"/>
    <w:rsid w:val="00EE2DBE"/>
    <w:rsid w:val="00EE34B4"/>
    <w:rsid w:val="00EE4827"/>
    <w:rsid w:val="00EE75A5"/>
    <w:rsid w:val="00EF006D"/>
    <w:rsid w:val="00EF0DBD"/>
    <w:rsid w:val="00EF12AC"/>
    <w:rsid w:val="00EF21E2"/>
    <w:rsid w:val="00EF2C8E"/>
    <w:rsid w:val="00EF2D06"/>
    <w:rsid w:val="00EF2E76"/>
    <w:rsid w:val="00EF692D"/>
    <w:rsid w:val="00EF6A09"/>
    <w:rsid w:val="00EF72A1"/>
    <w:rsid w:val="00EF738B"/>
    <w:rsid w:val="00F00CA8"/>
    <w:rsid w:val="00F0150F"/>
    <w:rsid w:val="00F01548"/>
    <w:rsid w:val="00F01774"/>
    <w:rsid w:val="00F01D83"/>
    <w:rsid w:val="00F01FD0"/>
    <w:rsid w:val="00F0387E"/>
    <w:rsid w:val="00F03B43"/>
    <w:rsid w:val="00F040F9"/>
    <w:rsid w:val="00F04687"/>
    <w:rsid w:val="00F06541"/>
    <w:rsid w:val="00F070D6"/>
    <w:rsid w:val="00F07F4E"/>
    <w:rsid w:val="00F11730"/>
    <w:rsid w:val="00F12AD3"/>
    <w:rsid w:val="00F133E1"/>
    <w:rsid w:val="00F1444B"/>
    <w:rsid w:val="00F15D19"/>
    <w:rsid w:val="00F16046"/>
    <w:rsid w:val="00F173FD"/>
    <w:rsid w:val="00F2058B"/>
    <w:rsid w:val="00F20DB4"/>
    <w:rsid w:val="00F212BA"/>
    <w:rsid w:val="00F229F9"/>
    <w:rsid w:val="00F2372B"/>
    <w:rsid w:val="00F25A52"/>
    <w:rsid w:val="00F266A4"/>
    <w:rsid w:val="00F2776C"/>
    <w:rsid w:val="00F27862"/>
    <w:rsid w:val="00F27C7B"/>
    <w:rsid w:val="00F27FA7"/>
    <w:rsid w:val="00F30825"/>
    <w:rsid w:val="00F30B86"/>
    <w:rsid w:val="00F3162C"/>
    <w:rsid w:val="00F32027"/>
    <w:rsid w:val="00F32A82"/>
    <w:rsid w:val="00F32FFD"/>
    <w:rsid w:val="00F34BD1"/>
    <w:rsid w:val="00F370D1"/>
    <w:rsid w:val="00F37582"/>
    <w:rsid w:val="00F37A45"/>
    <w:rsid w:val="00F446D7"/>
    <w:rsid w:val="00F44804"/>
    <w:rsid w:val="00F45E58"/>
    <w:rsid w:val="00F46173"/>
    <w:rsid w:val="00F47ABE"/>
    <w:rsid w:val="00F5070D"/>
    <w:rsid w:val="00F50EF1"/>
    <w:rsid w:val="00F56484"/>
    <w:rsid w:val="00F56C05"/>
    <w:rsid w:val="00F56E59"/>
    <w:rsid w:val="00F61161"/>
    <w:rsid w:val="00F6182E"/>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74C1"/>
    <w:rsid w:val="00F809BC"/>
    <w:rsid w:val="00F82A79"/>
    <w:rsid w:val="00F8306A"/>
    <w:rsid w:val="00F8318B"/>
    <w:rsid w:val="00F83C00"/>
    <w:rsid w:val="00F84490"/>
    <w:rsid w:val="00F85DC0"/>
    <w:rsid w:val="00F85F12"/>
    <w:rsid w:val="00F8600B"/>
    <w:rsid w:val="00F866FB"/>
    <w:rsid w:val="00F87611"/>
    <w:rsid w:val="00F87852"/>
    <w:rsid w:val="00F901D6"/>
    <w:rsid w:val="00F902CB"/>
    <w:rsid w:val="00F90D2E"/>
    <w:rsid w:val="00F90FED"/>
    <w:rsid w:val="00F91387"/>
    <w:rsid w:val="00F92B60"/>
    <w:rsid w:val="00F9397F"/>
    <w:rsid w:val="00F93DAF"/>
    <w:rsid w:val="00F94036"/>
    <w:rsid w:val="00F94C74"/>
    <w:rsid w:val="00F95ADC"/>
    <w:rsid w:val="00F96085"/>
    <w:rsid w:val="00F97524"/>
    <w:rsid w:val="00F97AB2"/>
    <w:rsid w:val="00FA026A"/>
    <w:rsid w:val="00FA1886"/>
    <w:rsid w:val="00FA1977"/>
    <w:rsid w:val="00FA3164"/>
    <w:rsid w:val="00FA37F1"/>
    <w:rsid w:val="00FA49ED"/>
    <w:rsid w:val="00FA73F2"/>
    <w:rsid w:val="00FA7C6D"/>
    <w:rsid w:val="00FB03EA"/>
    <w:rsid w:val="00FB1962"/>
    <w:rsid w:val="00FB4F84"/>
    <w:rsid w:val="00FB52F3"/>
    <w:rsid w:val="00FB6B74"/>
    <w:rsid w:val="00FB6C6B"/>
    <w:rsid w:val="00FB7598"/>
    <w:rsid w:val="00FB7C17"/>
    <w:rsid w:val="00FC085B"/>
    <w:rsid w:val="00FC0D33"/>
    <w:rsid w:val="00FC1D4F"/>
    <w:rsid w:val="00FC260D"/>
    <w:rsid w:val="00FC2BA3"/>
    <w:rsid w:val="00FC53AF"/>
    <w:rsid w:val="00FC6C75"/>
    <w:rsid w:val="00FC71D7"/>
    <w:rsid w:val="00FC79E0"/>
    <w:rsid w:val="00FD0D5B"/>
    <w:rsid w:val="00FD1195"/>
    <w:rsid w:val="00FD194D"/>
    <w:rsid w:val="00FD2070"/>
    <w:rsid w:val="00FD2879"/>
    <w:rsid w:val="00FD3250"/>
    <w:rsid w:val="00FD3BD9"/>
    <w:rsid w:val="00FD61C7"/>
    <w:rsid w:val="00FD73F6"/>
    <w:rsid w:val="00FD7DAE"/>
    <w:rsid w:val="00FD7DAF"/>
    <w:rsid w:val="00FE085B"/>
    <w:rsid w:val="00FE11A8"/>
    <w:rsid w:val="00FE1A3B"/>
    <w:rsid w:val="00FE1F6A"/>
    <w:rsid w:val="00FE288C"/>
    <w:rsid w:val="00FE3FA3"/>
    <w:rsid w:val="00FE4D3D"/>
    <w:rsid w:val="00FE5C15"/>
    <w:rsid w:val="00FE71BC"/>
    <w:rsid w:val="00FF1FA5"/>
    <w:rsid w:val="00FF29BA"/>
    <w:rsid w:val="00FF2B38"/>
    <w:rsid w:val="00FF4078"/>
    <w:rsid w:val="00FF4697"/>
    <w:rsid w:val="00FF4ADC"/>
    <w:rsid w:val="00FF4D7E"/>
    <w:rsid w:val="00FF4D8E"/>
    <w:rsid w:val="00FF563D"/>
    <w:rsid w:val="00FF56D7"/>
    <w:rsid w:val="00FF5B4C"/>
    <w:rsid w:val="00FF6419"/>
    <w:rsid w:val="00FF6651"/>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B2A39D79-8C90-4C97-82A6-F14DF712D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목록 단락,リスト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uiPriority w:val="99"/>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0">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3F112C"/>
    <w:rPr>
      <w:color w:val="808080"/>
    </w:rPr>
  </w:style>
  <w:style w:type="character" w:customStyle="1" w:styleId="ListParagraphChar">
    <w:name w:val="List Paragraph Char"/>
    <w:aliases w:val="- Bullets Char,목록 단락 Char,リスト段落 Char"/>
    <w:link w:val="ListParagraph"/>
    <w:uiPriority w:val="34"/>
    <w:qFormat/>
    <w:rsid w:val="003F12F4"/>
    <w:rPr>
      <w:rFonts w:eastAsia="Malgun Gothic"/>
      <w:lang w:val="en-GB" w:eastAsia="en-US"/>
    </w:rPr>
  </w:style>
  <w:style w:type="character" w:customStyle="1" w:styleId="B1Zchn">
    <w:name w:val="B1 Zchn"/>
    <w:link w:val="B1"/>
    <w:rsid w:val="00FE4D3D"/>
    <w:rPr>
      <w:rFonts w:eastAsia="Malgun Gothic"/>
      <w:lang w:val="en-GB" w:eastAsia="en-US"/>
    </w:rPr>
  </w:style>
  <w:style w:type="paragraph" w:customStyle="1" w:styleId="berschrift1H1">
    <w:name w:val="Überschrift 1.H1"/>
    <w:basedOn w:val="Normal"/>
    <w:next w:val="Normal"/>
    <w:rsid w:val="00FE4D3D"/>
    <w:pPr>
      <w:keepNext/>
      <w:keepLines/>
      <w:numPr>
        <w:numId w:val="35"/>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roposal">
    <w:name w:val="Proposal"/>
    <w:basedOn w:val="Normal"/>
    <w:qFormat/>
    <w:rsid w:val="00AD075E"/>
    <w:pPr>
      <w:numPr>
        <w:numId w:val="43"/>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Reference">
    <w:name w:val="Reference"/>
    <w:basedOn w:val="Normal"/>
    <w:link w:val="ReferenceChar"/>
    <w:qFormat/>
    <w:rsid w:val="00647DD6"/>
    <w:pPr>
      <w:numPr>
        <w:numId w:val="45"/>
      </w:numPr>
      <w:overflowPunct w:val="0"/>
      <w:autoSpaceDE w:val="0"/>
      <w:autoSpaceDN w:val="0"/>
      <w:adjustRightInd w:val="0"/>
      <w:spacing w:after="120"/>
      <w:jc w:val="both"/>
      <w:textAlignment w:val="baseline"/>
    </w:pPr>
    <w:rPr>
      <w:rFonts w:eastAsia="Times New Roman"/>
      <w:lang w:eastAsia="zh-CN"/>
    </w:rPr>
  </w:style>
  <w:style w:type="paragraph" w:customStyle="1" w:styleId="TAH0">
    <w:name w:val="TAH"/>
    <w:basedOn w:val="Normal"/>
    <w:link w:val="TAHCar"/>
    <w:rsid w:val="00647DD6"/>
    <w:pPr>
      <w:keepNext/>
      <w:keepLines/>
      <w:overflowPunct w:val="0"/>
      <w:autoSpaceDE w:val="0"/>
      <w:autoSpaceDN w:val="0"/>
      <w:adjustRightInd w:val="0"/>
      <w:spacing w:after="0"/>
      <w:jc w:val="center"/>
      <w:textAlignment w:val="baseline"/>
    </w:pPr>
    <w:rPr>
      <w:rFonts w:eastAsia="Times New Roman"/>
      <w:b/>
      <w:sz w:val="18"/>
    </w:rPr>
  </w:style>
  <w:style w:type="character" w:customStyle="1" w:styleId="ReferenceChar">
    <w:name w:val="Reference Char"/>
    <w:link w:val="Reference"/>
    <w:rsid w:val="00647DD6"/>
    <w:rPr>
      <w:rFonts w:eastAsia="Times New Roman"/>
      <w:lang w:val="en-GB" w:eastAsia="zh-CN"/>
    </w:rPr>
  </w:style>
  <w:style w:type="character" w:customStyle="1" w:styleId="TAHCar">
    <w:name w:val="TAH Car"/>
    <w:link w:val="TAH0"/>
    <w:rsid w:val="00647DD6"/>
    <w:rPr>
      <w:rFonts w:eastAsia="Times New Roman"/>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64470262">
      <w:bodyDiv w:val="1"/>
      <w:marLeft w:val="0"/>
      <w:marRight w:val="0"/>
      <w:marTop w:val="0"/>
      <w:marBottom w:val="0"/>
      <w:divBdr>
        <w:top w:val="none" w:sz="0" w:space="0" w:color="auto"/>
        <w:left w:val="none" w:sz="0" w:space="0" w:color="auto"/>
        <w:bottom w:val="none" w:sz="0" w:space="0" w:color="auto"/>
        <w:right w:val="none" w:sz="0" w:space="0" w:color="auto"/>
      </w:divBdr>
      <w:divsChild>
        <w:div w:id="160050364">
          <w:marLeft w:val="547"/>
          <w:marRight w:val="0"/>
          <w:marTop w:val="0"/>
          <w:marBottom w:val="120"/>
          <w:divBdr>
            <w:top w:val="none" w:sz="0" w:space="0" w:color="auto"/>
            <w:left w:val="none" w:sz="0" w:space="0" w:color="auto"/>
            <w:bottom w:val="none" w:sz="0" w:space="0" w:color="auto"/>
            <w:right w:val="none" w:sz="0" w:space="0" w:color="auto"/>
          </w:divBdr>
        </w:div>
        <w:div w:id="37248621">
          <w:marLeft w:val="1166"/>
          <w:marRight w:val="0"/>
          <w:marTop w:val="0"/>
          <w:marBottom w:val="120"/>
          <w:divBdr>
            <w:top w:val="none" w:sz="0" w:space="0" w:color="auto"/>
            <w:left w:val="none" w:sz="0" w:space="0" w:color="auto"/>
            <w:bottom w:val="none" w:sz="0" w:space="0" w:color="auto"/>
            <w:right w:val="none" w:sz="0" w:space="0" w:color="auto"/>
          </w:divBdr>
        </w:div>
        <w:div w:id="25184794">
          <w:marLeft w:val="547"/>
          <w:marRight w:val="0"/>
          <w:marTop w:val="0"/>
          <w:marBottom w:val="120"/>
          <w:divBdr>
            <w:top w:val="none" w:sz="0" w:space="0" w:color="auto"/>
            <w:left w:val="none" w:sz="0" w:space="0" w:color="auto"/>
            <w:bottom w:val="none" w:sz="0" w:space="0" w:color="auto"/>
            <w:right w:val="none" w:sz="0" w:space="0" w:color="auto"/>
          </w:divBdr>
        </w:div>
        <w:div w:id="91323680">
          <w:marLeft w:val="1166"/>
          <w:marRight w:val="0"/>
          <w:marTop w:val="0"/>
          <w:marBottom w:val="120"/>
          <w:divBdr>
            <w:top w:val="none" w:sz="0" w:space="0" w:color="auto"/>
            <w:left w:val="none" w:sz="0" w:space="0" w:color="auto"/>
            <w:bottom w:val="none" w:sz="0" w:space="0" w:color="auto"/>
            <w:right w:val="none" w:sz="0" w:space="0" w:color="auto"/>
          </w:divBdr>
        </w:div>
        <w:div w:id="561989688">
          <w:marLeft w:val="1166"/>
          <w:marRight w:val="0"/>
          <w:marTop w:val="0"/>
          <w:marBottom w:val="12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4576000">
      <w:bodyDiv w:val="1"/>
      <w:marLeft w:val="0"/>
      <w:marRight w:val="0"/>
      <w:marTop w:val="0"/>
      <w:marBottom w:val="0"/>
      <w:divBdr>
        <w:top w:val="none" w:sz="0" w:space="0" w:color="auto"/>
        <w:left w:val="none" w:sz="0" w:space="0" w:color="auto"/>
        <w:bottom w:val="none" w:sz="0" w:space="0" w:color="auto"/>
        <w:right w:val="none" w:sz="0" w:space="0" w:color="auto"/>
      </w:divBdr>
      <w:divsChild>
        <w:div w:id="586382543">
          <w:marLeft w:val="547"/>
          <w:marRight w:val="0"/>
          <w:marTop w:val="0"/>
          <w:marBottom w:val="120"/>
          <w:divBdr>
            <w:top w:val="none" w:sz="0" w:space="0" w:color="auto"/>
            <w:left w:val="none" w:sz="0" w:space="0" w:color="auto"/>
            <w:bottom w:val="none" w:sz="0" w:space="0" w:color="auto"/>
            <w:right w:val="none" w:sz="0" w:space="0" w:color="auto"/>
          </w:divBdr>
        </w:div>
        <w:div w:id="1396392549">
          <w:marLeft w:val="1166"/>
          <w:marRight w:val="0"/>
          <w:marTop w:val="0"/>
          <w:marBottom w:val="120"/>
          <w:divBdr>
            <w:top w:val="none" w:sz="0" w:space="0" w:color="auto"/>
            <w:left w:val="none" w:sz="0" w:space="0" w:color="auto"/>
            <w:bottom w:val="none" w:sz="0" w:space="0" w:color="auto"/>
            <w:right w:val="none" w:sz="0" w:space="0" w:color="auto"/>
          </w:divBdr>
        </w:div>
        <w:div w:id="1187015274">
          <w:marLeft w:val="1800"/>
          <w:marRight w:val="0"/>
          <w:marTop w:val="0"/>
          <w:marBottom w:val="120"/>
          <w:divBdr>
            <w:top w:val="none" w:sz="0" w:space="0" w:color="auto"/>
            <w:left w:val="none" w:sz="0" w:space="0" w:color="auto"/>
            <w:bottom w:val="none" w:sz="0" w:space="0" w:color="auto"/>
            <w:right w:val="none" w:sz="0" w:space="0" w:color="auto"/>
          </w:divBdr>
        </w:div>
        <w:div w:id="770783938">
          <w:marLeft w:val="2520"/>
          <w:marRight w:val="0"/>
          <w:marTop w:val="0"/>
          <w:marBottom w:val="120"/>
          <w:divBdr>
            <w:top w:val="none" w:sz="0" w:space="0" w:color="auto"/>
            <w:left w:val="none" w:sz="0" w:space="0" w:color="auto"/>
            <w:bottom w:val="none" w:sz="0" w:space="0" w:color="auto"/>
            <w:right w:val="none" w:sz="0" w:space="0" w:color="auto"/>
          </w:divBdr>
        </w:div>
        <w:div w:id="618610437">
          <w:marLeft w:val="1800"/>
          <w:marRight w:val="0"/>
          <w:marTop w:val="0"/>
          <w:marBottom w:val="120"/>
          <w:divBdr>
            <w:top w:val="none" w:sz="0" w:space="0" w:color="auto"/>
            <w:left w:val="none" w:sz="0" w:space="0" w:color="auto"/>
            <w:bottom w:val="none" w:sz="0" w:space="0" w:color="auto"/>
            <w:right w:val="none" w:sz="0" w:space="0" w:color="auto"/>
          </w:divBdr>
        </w:div>
        <w:div w:id="263853952">
          <w:marLeft w:val="1166"/>
          <w:marRight w:val="0"/>
          <w:marTop w:val="0"/>
          <w:marBottom w:val="120"/>
          <w:divBdr>
            <w:top w:val="none" w:sz="0" w:space="0" w:color="auto"/>
            <w:left w:val="none" w:sz="0" w:space="0" w:color="auto"/>
            <w:bottom w:val="none" w:sz="0" w:space="0" w:color="auto"/>
            <w:right w:val="none" w:sz="0" w:space="0" w:color="auto"/>
          </w:divBdr>
        </w:div>
        <w:div w:id="2053066611">
          <w:marLeft w:val="1166"/>
          <w:marRight w:val="0"/>
          <w:marTop w:val="0"/>
          <w:marBottom w:val="120"/>
          <w:divBdr>
            <w:top w:val="none" w:sz="0" w:space="0" w:color="auto"/>
            <w:left w:val="none" w:sz="0" w:space="0" w:color="auto"/>
            <w:bottom w:val="none" w:sz="0" w:space="0" w:color="auto"/>
            <w:right w:val="none" w:sz="0" w:space="0" w:color="auto"/>
          </w:divBdr>
        </w:div>
        <w:div w:id="397747412">
          <w:marLeft w:val="547"/>
          <w:marRight w:val="0"/>
          <w:marTop w:val="0"/>
          <w:marBottom w:val="120"/>
          <w:divBdr>
            <w:top w:val="none" w:sz="0" w:space="0" w:color="auto"/>
            <w:left w:val="none" w:sz="0" w:space="0" w:color="auto"/>
            <w:bottom w:val="none" w:sz="0" w:space="0" w:color="auto"/>
            <w:right w:val="none" w:sz="0" w:space="0" w:color="auto"/>
          </w:divBdr>
        </w:div>
        <w:div w:id="1686440617">
          <w:marLeft w:val="1166"/>
          <w:marRight w:val="0"/>
          <w:marTop w:val="0"/>
          <w:marBottom w:val="120"/>
          <w:divBdr>
            <w:top w:val="none" w:sz="0" w:space="0" w:color="auto"/>
            <w:left w:val="none" w:sz="0" w:space="0" w:color="auto"/>
            <w:bottom w:val="none" w:sz="0" w:space="0" w:color="auto"/>
            <w:right w:val="none" w:sz="0" w:space="0" w:color="auto"/>
          </w:divBdr>
        </w:div>
        <w:div w:id="1728720150">
          <w:marLeft w:val="1166"/>
          <w:marRight w:val="0"/>
          <w:marTop w:val="0"/>
          <w:marBottom w:val="120"/>
          <w:divBdr>
            <w:top w:val="none" w:sz="0" w:space="0" w:color="auto"/>
            <w:left w:val="none" w:sz="0" w:space="0" w:color="auto"/>
            <w:bottom w:val="none" w:sz="0" w:space="0" w:color="auto"/>
            <w:right w:val="none" w:sz="0" w:space="0" w:color="auto"/>
          </w:divBdr>
        </w:div>
        <w:div w:id="2139446495">
          <w:marLeft w:val="1166"/>
          <w:marRight w:val="0"/>
          <w:marTop w:val="0"/>
          <w:marBottom w:val="120"/>
          <w:divBdr>
            <w:top w:val="none" w:sz="0" w:space="0" w:color="auto"/>
            <w:left w:val="none" w:sz="0" w:space="0" w:color="auto"/>
            <w:bottom w:val="none" w:sz="0" w:space="0" w:color="auto"/>
            <w:right w:val="none" w:sz="0" w:space="0" w:color="auto"/>
          </w:divBdr>
        </w:div>
        <w:div w:id="294919739">
          <w:marLeft w:val="547"/>
          <w:marRight w:val="0"/>
          <w:marTop w:val="0"/>
          <w:marBottom w:val="120"/>
          <w:divBdr>
            <w:top w:val="none" w:sz="0" w:space="0" w:color="auto"/>
            <w:left w:val="none" w:sz="0" w:space="0" w:color="auto"/>
            <w:bottom w:val="none" w:sz="0" w:space="0" w:color="auto"/>
            <w:right w:val="none" w:sz="0" w:space="0" w:color="auto"/>
          </w:divBdr>
        </w:div>
        <w:div w:id="2078163773">
          <w:marLeft w:val="547"/>
          <w:marRight w:val="0"/>
          <w:marTop w:val="0"/>
          <w:marBottom w:val="12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621256713">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6252202">
      <w:bodyDiv w:val="1"/>
      <w:marLeft w:val="0"/>
      <w:marRight w:val="0"/>
      <w:marTop w:val="0"/>
      <w:marBottom w:val="0"/>
      <w:divBdr>
        <w:top w:val="none" w:sz="0" w:space="0" w:color="auto"/>
        <w:left w:val="none" w:sz="0" w:space="0" w:color="auto"/>
        <w:bottom w:val="none" w:sz="0" w:space="0" w:color="auto"/>
        <w:right w:val="none" w:sz="0" w:space="0" w:color="auto"/>
      </w:divBdr>
      <w:divsChild>
        <w:div w:id="1408920504">
          <w:marLeft w:val="547"/>
          <w:marRight w:val="0"/>
          <w:marTop w:val="0"/>
          <w:marBottom w:val="120"/>
          <w:divBdr>
            <w:top w:val="none" w:sz="0" w:space="0" w:color="auto"/>
            <w:left w:val="none" w:sz="0" w:space="0" w:color="auto"/>
            <w:bottom w:val="none" w:sz="0" w:space="0" w:color="auto"/>
            <w:right w:val="none" w:sz="0" w:space="0" w:color="auto"/>
          </w:divBdr>
        </w:div>
        <w:div w:id="172186433">
          <w:marLeft w:val="1166"/>
          <w:marRight w:val="0"/>
          <w:marTop w:val="0"/>
          <w:marBottom w:val="120"/>
          <w:divBdr>
            <w:top w:val="none" w:sz="0" w:space="0" w:color="auto"/>
            <w:left w:val="none" w:sz="0" w:space="0" w:color="auto"/>
            <w:bottom w:val="none" w:sz="0" w:space="0" w:color="auto"/>
            <w:right w:val="none" w:sz="0" w:space="0" w:color="auto"/>
          </w:divBdr>
        </w:div>
        <w:div w:id="2062289708">
          <w:marLeft w:val="1800"/>
          <w:marRight w:val="0"/>
          <w:marTop w:val="0"/>
          <w:marBottom w:val="120"/>
          <w:divBdr>
            <w:top w:val="none" w:sz="0" w:space="0" w:color="auto"/>
            <w:left w:val="none" w:sz="0" w:space="0" w:color="auto"/>
            <w:bottom w:val="none" w:sz="0" w:space="0" w:color="auto"/>
            <w:right w:val="none" w:sz="0" w:space="0" w:color="auto"/>
          </w:divBdr>
        </w:div>
        <w:div w:id="381943885">
          <w:marLeft w:val="2520"/>
          <w:marRight w:val="0"/>
          <w:marTop w:val="0"/>
          <w:marBottom w:val="120"/>
          <w:divBdr>
            <w:top w:val="none" w:sz="0" w:space="0" w:color="auto"/>
            <w:left w:val="none" w:sz="0" w:space="0" w:color="auto"/>
            <w:bottom w:val="none" w:sz="0" w:space="0" w:color="auto"/>
            <w:right w:val="none" w:sz="0" w:space="0" w:color="auto"/>
          </w:divBdr>
        </w:div>
        <w:div w:id="493686781">
          <w:marLeft w:val="1800"/>
          <w:marRight w:val="0"/>
          <w:marTop w:val="0"/>
          <w:marBottom w:val="120"/>
          <w:divBdr>
            <w:top w:val="none" w:sz="0" w:space="0" w:color="auto"/>
            <w:left w:val="none" w:sz="0" w:space="0" w:color="auto"/>
            <w:bottom w:val="none" w:sz="0" w:space="0" w:color="auto"/>
            <w:right w:val="none" w:sz="0" w:space="0" w:color="auto"/>
          </w:divBdr>
        </w:div>
        <w:div w:id="1479109646">
          <w:marLeft w:val="1166"/>
          <w:marRight w:val="0"/>
          <w:marTop w:val="0"/>
          <w:marBottom w:val="120"/>
          <w:divBdr>
            <w:top w:val="none" w:sz="0" w:space="0" w:color="auto"/>
            <w:left w:val="none" w:sz="0" w:space="0" w:color="auto"/>
            <w:bottom w:val="none" w:sz="0" w:space="0" w:color="auto"/>
            <w:right w:val="none" w:sz="0" w:space="0" w:color="auto"/>
          </w:divBdr>
        </w:div>
        <w:div w:id="1012610001">
          <w:marLeft w:val="1166"/>
          <w:marRight w:val="0"/>
          <w:marTop w:val="0"/>
          <w:marBottom w:val="120"/>
          <w:divBdr>
            <w:top w:val="none" w:sz="0" w:space="0" w:color="auto"/>
            <w:left w:val="none" w:sz="0" w:space="0" w:color="auto"/>
            <w:bottom w:val="none" w:sz="0" w:space="0" w:color="auto"/>
            <w:right w:val="none" w:sz="0" w:space="0" w:color="auto"/>
          </w:divBdr>
        </w:div>
        <w:div w:id="268466707">
          <w:marLeft w:val="547"/>
          <w:marRight w:val="0"/>
          <w:marTop w:val="0"/>
          <w:marBottom w:val="120"/>
          <w:divBdr>
            <w:top w:val="none" w:sz="0" w:space="0" w:color="auto"/>
            <w:left w:val="none" w:sz="0" w:space="0" w:color="auto"/>
            <w:bottom w:val="none" w:sz="0" w:space="0" w:color="auto"/>
            <w:right w:val="none" w:sz="0" w:space="0" w:color="auto"/>
          </w:divBdr>
        </w:div>
        <w:div w:id="99954979">
          <w:marLeft w:val="1166"/>
          <w:marRight w:val="0"/>
          <w:marTop w:val="0"/>
          <w:marBottom w:val="120"/>
          <w:divBdr>
            <w:top w:val="none" w:sz="0" w:space="0" w:color="auto"/>
            <w:left w:val="none" w:sz="0" w:space="0" w:color="auto"/>
            <w:bottom w:val="none" w:sz="0" w:space="0" w:color="auto"/>
            <w:right w:val="none" w:sz="0" w:space="0" w:color="auto"/>
          </w:divBdr>
        </w:div>
        <w:div w:id="403380098">
          <w:marLeft w:val="1166"/>
          <w:marRight w:val="0"/>
          <w:marTop w:val="0"/>
          <w:marBottom w:val="120"/>
          <w:divBdr>
            <w:top w:val="none" w:sz="0" w:space="0" w:color="auto"/>
            <w:left w:val="none" w:sz="0" w:space="0" w:color="auto"/>
            <w:bottom w:val="none" w:sz="0" w:space="0" w:color="auto"/>
            <w:right w:val="none" w:sz="0" w:space="0" w:color="auto"/>
          </w:divBdr>
        </w:div>
        <w:div w:id="1710373069">
          <w:marLeft w:val="1166"/>
          <w:marRight w:val="0"/>
          <w:marTop w:val="0"/>
          <w:marBottom w:val="120"/>
          <w:divBdr>
            <w:top w:val="none" w:sz="0" w:space="0" w:color="auto"/>
            <w:left w:val="none" w:sz="0" w:space="0" w:color="auto"/>
            <w:bottom w:val="none" w:sz="0" w:space="0" w:color="auto"/>
            <w:right w:val="none" w:sz="0" w:space="0" w:color="auto"/>
          </w:divBdr>
        </w:div>
        <w:div w:id="2028015996">
          <w:marLeft w:val="547"/>
          <w:marRight w:val="0"/>
          <w:marTop w:val="0"/>
          <w:marBottom w:val="120"/>
          <w:divBdr>
            <w:top w:val="none" w:sz="0" w:space="0" w:color="auto"/>
            <w:left w:val="none" w:sz="0" w:space="0" w:color="auto"/>
            <w:bottom w:val="none" w:sz="0" w:space="0" w:color="auto"/>
            <w:right w:val="none" w:sz="0" w:space="0" w:color="auto"/>
          </w:divBdr>
        </w:div>
        <w:div w:id="655303769">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4.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3E70E1-F4A7-4755-9549-9B6FA43A8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1339</Words>
  <Characters>7635</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8957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Eko Onggosanusi</cp:lastModifiedBy>
  <cp:revision>7</cp:revision>
  <cp:lastPrinted>2012-03-15T11:36:00Z</cp:lastPrinted>
  <dcterms:created xsi:type="dcterms:W3CDTF">2018-05-20T15:15:00Z</dcterms:created>
  <dcterms:modified xsi:type="dcterms:W3CDTF">2018-05-20T15:32:00Z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(2)UlZ2np1hi7POzG3Ui2kdbsxN8DGRLGP/rTn+YMRXKUY6sX+jbBO6wL8WAsj1fAsfo9+DzTL7
L58cm2m0ILSvldRAvNOoGTpfRbSrRIbjnxJjUB6yvJ1YuC7TzV/iSfwUuWOr5grMVBAWEhTo
JgXJDMQP+ZH+eDALjN7asoVB4GQCJvEurKP+ZwLDZ8LS8Te69dE1/DYnVP129gjaHDaNUQ/J
96dZxoBcI0FTlpsYY5</vt:lpwstr>
  </property>
  <property fmtid="{D5CDD505-2E9C-101B-9397-08002B2CF9AE}" pid="3" name="_2015_ms_pID_7253431">
    <vt:lpwstr>HaGAUQFNKOJBtz2HFZBMRKRTLds56sU3hzuzr2eV/mpGZpB8u1htcp
T6ebPzSMMPFLmJnrNZPgKCefdgMVAvhFgTOgqen6O2n+kTW1QjYfrMM/uDYo48hzbrbGip0+
woBBBW30KtpL1oeQehqe5ZJgJeT5NClVKwUH4ibMggG0t44dz1E8Z/QHl76E6C55Q/kEZJ95
5dfTlpzy8O7EN+QC</vt:lpwstr>
  </property>
</Properties>
</file>